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35A7" w14:textId="3D31EDD8" w:rsidR="00E53188" w:rsidRDefault="00E53188" w:rsidP="002D667D">
      <w:pPr>
        <w:spacing w:after="0" w:line="240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  <w:bookmarkStart w:id="0" w:name="_GoBack"/>
      <w:bookmarkEnd w:id="0"/>
    </w:p>
    <w:p w14:paraId="1983004D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  <w:r w:rsidRPr="002D667D">
        <w:rPr>
          <w:rFonts w:ascii="Carnas-ExtraLight" w:eastAsia="Calibri" w:hAnsi="Carnas-ExtraLight" w:cs="Times New Roman"/>
          <w:b/>
          <w:sz w:val="28"/>
          <w:szCs w:val="28"/>
          <w:lang w:val="en-US"/>
        </w:rPr>
        <w:t>Leadership Capital Index</w:t>
      </w:r>
    </w:p>
    <w:p w14:paraId="51AF47F0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t>Individual Assessment with Five Elements</w:t>
      </w:r>
    </w:p>
    <w:p w14:paraId="4C67A458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sz w:val="16"/>
          <w:szCs w:val="16"/>
          <w:lang w:val="en-US"/>
        </w:rPr>
      </w:pPr>
      <w:r w:rsidRPr="002D667D">
        <w:rPr>
          <w:rFonts w:ascii="Carnas-ExtraLight" w:eastAsia="Calibri" w:hAnsi="Carnas-ExtraLight" w:cs="Times New Roman"/>
          <w:sz w:val="16"/>
          <w:szCs w:val="16"/>
          <w:lang w:val="en-US"/>
        </w:rPr>
        <w:t>Scoring 1-10</w:t>
      </w:r>
    </w:p>
    <w:tbl>
      <w:tblPr>
        <w:tblStyle w:val="Tabel-Gitter11"/>
        <w:tblpPr w:leftFromText="180" w:rightFromText="180" w:vertAnchor="text" w:horzAnchor="margin" w:tblpY="147"/>
        <w:tblW w:w="7375" w:type="dxa"/>
        <w:tblLayout w:type="fixed"/>
        <w:tblLook w:val="04A0" w:firstRow="1" w:lastRow="0" w:firstColumn="1" w:lastColumn="0" w:noHBand="0" w:noVBand="1"/>
      </w:tblPr>
      <w:tblGrid>
        <w:gridCol w:w="985"/>
        <w:gridCol w:w="3692"/>
        <w:gridCol w:w="1349"/>
        <w:gridCol w:w="1349"/>
      </w:tblGrid>
      <w:tr w:rsidR="002D667D" w:rsidRPr="002D667D" w14:paraId="67F58E19" w14:textId="77777777" w:rsidTr="002D667D">
        <w:tc>
          <w:tcPr>
            <w:tcW w:w="985" w:type="dxa"/>
          </w:tcPr>
          <w:p w14:paraId="3F189BDC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3692" w:type="dxa"/>
          </w:tcPr>
          <w:p w14:paraId="2E20233C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1349" w:type="dxa"/>
          </w:tcPr>
          <w:p w14:paraId="21F4863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*) Your top leader</w:t>
            </w:r>
          </w:p>
        </w:tc>
        <w:tc>
          <w:tcPr>
            <w:tcW w:w="1349" w:type="dxa"/>
          </w:tcPr>
          <w:p w14:paraId="3CCEE35F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**) Your senior leadership team </w:t>
            </w:r>
          </w:p>
        </w:tc>
      </w:tr>
      <w:tr w:rsidR="002D667D" w:rsidRPr="002D667D" w14:paraId="30A88664" w14:textId="77777777" w:rsidTr="002D667D">
        <w:tc>
          <w:tcPr>
            <w:tcW w:w="985" w:type="dxa"/>
          </w:tcPr>
          <w:p w14:paraId="52594613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1. Personal Proficiency</w:t>
            </w:r>
          </w:p>
        </w:tc>
        <w:tc>
          <w:tcPr>
            <w:tcW w:w="3692" w:type="dxa"/>
          </w:tcPr>
          <w:p w14:paraId="45E21D72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Have the required personal characteristics to be effective?</w:t>
            </w:r>
          </w:p>
        </w:tc>
        <w:tc>
          <w:tcPr>
            <w:tcW w:w="1349" w:type="dxa"/>
          </w:tcPr>
          <w:p w14:paraId="0E90706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563454DD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60F82CCF" w14:textId="77777777" w:rsidTr="002D667D">
        <w:tc>
          <w:tcPr>
            <w:tcW w:w="985" w:type="dxa"/>
          </w:tcPr>
          <w:p w14:paraId="4C387794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2. Strategist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</w:r>
          </w:p>
        </w:tc>
        <w:tc>
          <w:tcPr>
            <w:tcW w:w="3692" w:type="dxa"/>
          </w:tcPr>
          <w:p w14:paraId="2D504D05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Have a point of view about the future and strategic positioning?</w:t>
            </w:r>
          </w:p>
        </w:tc>
        <w:tc>
          <w:tcPr>
            <w:tcW w:w="1349" w:type="dxa"/>
          </w:tcPr>
          <w:p w14:paraId="7CA79400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43E5C660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4D0B35CD" w14:textId="77777777" w:rsidTr="002D667D">
        <w:tc>
          <w:tcPr>
            <w:tcW w:w="985" w:type="dxa"/>
          </w:tcPr>
          <w:p w14:paraId="2BDBFC88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3. Executor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</w:r>
          </w:p>
        </w:tc>
        <w:tc>
          <w:tcPr>
            <w:tcW w:w="3692" w:type="dxa"/>
          </w:tcPr>
          <w:p w14:paraId="3173C67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Make things happened or deliver as promised?</w:t>
            </w:r>
          </w:p>
        </w:tc>
        <w:tc>
          <w:tcPr>
            <w:tcW w:w="1349" w:type="dxa"/>
          </w:tcPr>
          <w:p w14:paraId="4192CED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38165D6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2A3E4138" w14:textId="77777777" w:rsidTr="002D667D">
        <w:tc>
          <w:tcPr>
            <w:tcW w:w="985" w:type="dxa"/>
          </w:tcPr>
          <w:p w14:paraId="421BE871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4.People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>Manager</w:t>
            </w:r>
          </w:p>
        </w:tc>
        <w:tc>
          <w:tcPr>
            <w:tcW w:w="3692" w:type="dxa"/>
          </w:tcPr>
          <w:p w14:paraId="43B1114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Build competence, commitment, and contribution of employees at all levels?</w:t>
            </w:r>
          </w:p>
        </w:tc>
        <w:tc>
          <w:tcPr>
            <w:tcW w:w="1349" w:type="dxa"/>
          </w:tcPr>
          <w:p w14:paraId="7AF02BD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6ACF3557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73289DFC" w14:textId="77777777" w:rsidTr="002D667D">
        <w:tc>
          <w:tcPr>
            <w:tcW w:w="985" w:type="dxa"/>
          </w:tcPr>
          <w:p w14:paraId="3158C980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5. Leadership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>Brand</w:t>
            </w:r>
          </w:p>
        </w:tc>
        <w:tc>
          <w:tcPr>
            <w:tcW w:w="3692" w:type="dxa"/>
          </w:tcPr>
          <w:p w14:paraId="36370A45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Fit actions or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behaviors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with stakeholders and other expectations?</w:t>
            </w:r>
          </w:p>
        </w:tc>
        <w:tc>
          <w:tcPr>
            <w:tcW w:w="1349" w:type="dxa"/>
          </w:tcPr>
          <w:p w14:paraId="7891B99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09894BAB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47BD7473" w14:textId="77777777" w:rsidTr="002D667D">
        <w:tc>
          <w:tcPr>
            <w:tcW w:w="985" w:type="dxa"/>
          </w:tcPr>
          <w:p w14:paraId="7841B598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3692" w:type="dxa"/>
          </w:tcPr>
          <w:p w14:paraId="0BE07B89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Total</w:t>
            </w:r>
          </w:p>
        </w:tc>
        <w:tc>
          <w:tcPr>
            <w:tcW w:w="1349" w:type="dxa"/>
          </w:tcPr>
          <w:p w14:paraId="3DEFFF3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3B1F2059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3428CCB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14:paraId="1C42BF9C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4A294322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2C0143A6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478CF80B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06149571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</w:p>
    <w:p w14:paraId="5EB5C28D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</w:p>
    <w:p w14:paraId="7DF58565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</w:p>
    <w:p w14:paraId="4F0B5C4A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</w:p>
    <w:p w14:paraId="01E0729B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</w:p>
    <w:p w14:paraId="1A99511E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  <w:r w:rsidRPr="002D667D">
        <w:rPr>
          <w:rFonts w:ascii="Carnas-ExtraLight" w:eastAsia="Calibri" w:hAnsi="Carnas-ExtraLight" w:cs="Times New Roman"/>
          <w:b/>
          <w:sz w:val="28"/>
          <w:szCs w:val="28"/>
          <w:lang w:val="en-US"/>
        </w:rPr>
        <w:t>Leadership Capital Index</w:t>
      </w:r>
    </w:p>
    <w:p w14:paraId="06C9B735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t>Organization Capability Assessment with Five Elements</w:t>
      </w:r>
    </w:p>
    <w:p w14:paraId="4C5690C7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sz w:val="16"/>
          <w:szCs w:val="16"/>
          <w:lang w:val="en-US"/>
        </w:rPr>
      </w:pPr>
      <w:r w:rsidRPr="002D667D">
        <w:rPr>
          <w:rFonts w:ascii="Carnas-ExtraLight" w:eastAsia="Calibri" w:hAnsi="Carnas-ExtraLight" w:cs="Times New Roman"/>
          <w:sz w:val="16"/>
          <w:szCs w:val="16"/>
          <w:lang w:val="en-US"/>
        </w:rPr>
        <w:t>Scoring 1-10</w:t>
      </w:r>
    </w:p>
    <w:tbl>
      <w:tblPr>
        <w:tblStyle w:val="Tabel-Gitter11"/>
        <w:tblW w:w="6025" w:type="dxa"/>
        <w:tblLayout w:type="fixed"/>
        <w:tblLook w:val="04A0" w:firstRow="1" w:lastRow="0" w:firstColumn="1" w:lastColumn="0" w:noHBand="0" w:noVBand="1"/>
      </w:tblPr>
      <w:tblGrid>
        <w:gridCol w:w="916"/>
        <w:gridCol w:w="3759"/>
        <w:gridCol w:w="1350"/>
      </w:tblGrid>
      <w:tr w:rsidR="002D667D" w:rsidRPr="002D667D" w14:paraId="2A4A8604" w14:textId="77777777" w:rsidTr="002D667D">
        <w:tc>
          <w:tcPr>
            <w:tcW w:w="916" w:type="dxa"/>
          </w:tcPr>
          <w:p w14:paraId="2FFCF56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3759" w:type="dxa"/>
          </w:tcPr>
          <w:p w14:paraId="165EC1A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To What Extend Do Our Leaders…</w:t>
            </w:r>
          </w:p>
        </w:tc>
        <w:tc>
          <w:tcPr>
            <w:tcW w:w="1350" w:type="dxa"/>
          </w:tcPr>
          <w:p w14:paraId="4C386369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Rating</w:t>
            </w:r>
          </w:p>
        </w:tc>
      </w:tr>
      <w:tr w:rsidR="002D667D" w:rsidRPr="002D667D" w14:paraId="7AFC8F1D" w14:textId="77777777" w:rsidTr="002D667D">
        <w:tc>
          <w:tcPr>
            <w:tcW w:w="916" w:type="dxa"/>
          </w:tcPr>
          <w:p w14:paraId="08041D40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6. Cultural Capabilities</w:t>
            </w:r>
          </w:p>
        </w:tc>
        <w:tc>
          <w:tcPr>
            <w:tcW w:w="3759" w:type="dxa"/>
          </w:tcPr>
          <w:p w14:paraId="20E2D2E7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Create and effective culture that matches customer expectations?</w:t>
            </w:r>
          </w:p>
        </w:tc>
        <w:tc>
          <w:tcPr>
            <w:tcW w:w="1350" w:type="dxa"/>
          </w:tcPr>
          <w:p w14:paraId="38C1B9A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0A04FD9B" w14:textId="77777777" w:rsidTr="002D667D">
        <w:tc>
          <w:tcPr>
            <w:tcW w:w="916" w:type="dxa"/>
          </w:tcPr>
          <w:p w14:paraId="460B3C01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7. Talent Management</w:t>
            </w:r>
          </w:p>
        </w:tc>
        <w:tc>
          <w:tcPr>
            <w:tcW w:w="3759" w:type="dxa"/>
          </w:tcPr>
          <w:p w14:paraId="3809BE91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the flow of talent into, through and out of the organization?</w:t>
            </w:r>
          </w:p>
        </w:tc>
        <w:tc>
          <w:tcPr>
            <w:tcW w:w="1350" w:type="dxa"/>
          </w:tcPr>
          <w:p w14:paraId="68E09019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20F87D16" w14:textId="77777777" w:rsidTr="002D667D">
        <w:tc>
          <w:tcPr>
            <w:tcW w:w="916" w:type="dxa"/>
          </w:tcPr>
          <w:p w14:paraId="7C81D3B5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8.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Perfor-mance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Accountabi-lity</w:t>
            </w:r>
            <w:proofErr w:type="spellEnd"/>
          </w:p>
        </w:tc>
        <w:tc>
          <w:tcPr>
            <w:tcW w:w="3759" w:type="dxa"/>
          </w:tcPr>
          <w:p w14:paraId="1BA3D3F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Create a performance management process that reinforces right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behaviors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?</w:t>
            </w:r>
          </w:p>
        </w:tc>
        <w:tc>
          <w:tcPr>
            <w:tcW w:w="1350" w:type="dxa"/>
          </w:tcPr>
          <w:p w14:paraId="7708A03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7A4823C4" w14:textId="77777777" w:rsidTr="002D667D">
        <w:tc>
          <w:tcPr>
            <w:tcW w:w="916" w:type="dxa"/>
          </w:tcPr>
          <w:p w14:paraId="77E3738E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9. Informa-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tion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 Flow</w:t>
            </w:r>
          </w:p>
        </w:tc>
        <w:tc>
          <w:tcPr>
            <w:tcW w:w="3759" w:type="dxa"/>
          </w:tcPr>
          <w:p w14:paraId="6BD5021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information flow to gain information asymmetries</w:t>
            </w:r>
          </w:p>
        </w:tc>
        <w:tc>
          <w:tcPr>
            <w:tcW w:w="1350" w:type="dxa"/>
          </w:tcPr>
          <w:p w14:paraId="65BF630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29DEF0D5" w14:textId="77777777" w:rsidTr="002D667D">
        <w:tc>
          <w:tcPr>
            <w:tcW w:w="916" w:type="dxa"/>
          </w:tcPr>
          <w:p w14:paraId="3C9116EE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10 Work Processes</w:t>
            </w:r>
          </w:p>
        </w:tc>
        <w:tc>
          <w:tcPr>
            <w:tcW w:w="3759" w:type="dxa"/>
          </w:tcPr>
          <w:p w14:paraId="252984B3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Create organization and work practices that align strategy</w:t>
            </w:r>
          </w:p>
        </w:tc>
        <w:tc>
          <w:tcPr>
            <w:tcW w:w="1350" w:type="dxa"/>
          </w:tcPr>
          <w:p w14:paraId="44D49182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7E786861" w14:textId="77777777" w:rsidTr="002D667D">
        <w:tc>
          <w:tcPr>
            <w:tcW w:w="916" w:type="dxa"/>
          </w:tcPr>
          <w:p w14:paraId="68C9F597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3759" w:type="dxa"/>
          </w:tcPr>
          <w:p w14:paraId="26DF965F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14:paraId="6A987F4B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775856B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13033E4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6C493B7C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507BF3C4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br w:type="page"/>
      </w:r>
    </w:p>
    <w:p w14:paraId="3E437973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  <w:bookmarkStart w:id="1" w:name="_Hlk532304101"/>
    </w:p>
    <w:p w14:paraId="3D97030D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b/>
          <w:sz w:val="28"/>
          <w:szCs w:val="28"/>
          <w:lang w:val="en-US"/>
        </w:rPr>
      </w:pPr>
      <w:r w:rsidRPr="002D667D">
        <w:rPr>
          <w:rFonts w:ascii="Carnas-ExtraLight" w:eastAsia="Calibri" w:hAnsi="Carnas-ExtraLight" w:cs="Times New Roman"/>
          <w:b/>
          <w:sz w:val="28"/>
          <w:szCs w:val="28"/>
          <w:lang w:val="en-US"/>
        </w:rPr>
        <w:t>Leadership Capital Index</w:t>
      </w:r>
    </w:p>
    <w:p w14:paraId="345CC1F9" w14:textId="77777777" w:rsidR="002D667D" w:rsidRPr="002D667D" w:rsidRDefault="002D667D" w:rsidP="002D667D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t>Individual Domain with 5 Elements and Twenty-Eight Items</w:t>
      </w:r>
    </w:p>
    <w:p w14:paraId="0334936D" w14:textId="77777777" w:rsidR="002D667D" w:rsidRPr="002D667D" w:rsidRDefault="002D667D" w:rsidP="002D667D">
      <w:pPr>
        <w:spacing w:after="200" w:line="276" w:lineRule="auto"/>
        <w:rPr>
          <w:rFonts w:ascii="Carnas-ExtraLight" w:eastAsia="Calibri" w:hAnsi="Carnas-ExtraLight" w:cs="Times New Roman"/>
          <w:sz w:val="16"/>
          <w:szCs w:val="16"/>
          <w:lang w:val="en-US"/>
        </w:rPr>
      </w:pPr>
      <w:r w:rsidRPr="002D667D">
        <w:rPr>
          <w:rFonts w:ascii="Carnas-ExtraLight" w:eastAsia="Calibri" w:hAnsi="Carnas-ExtraLight" w:cs="Times New Roman"/>
          <w:sz w:val="16"/>
          <w:szCs w:val="16"/>
          <w:lang w:val="en-US"/>
        </w:rPr>
        <w:t>Scoring 1-10</w:t>
      </w:r>
    </w:p>
    <w:tbl>
      <w:tblPr>
        <w:tblStyle w:val="Tabel-Gitter1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57"/>
        <w:gridCol w:w="1914"/>
        <w:gridCol w:w="383"/>
        <w:gridCol w:w="383"/>
        <w:gridCol w:w="3827"/>
        <w:gridCol w:w="2886"/>
      </w:tblGrid>
      <w:tr w:rsidR="002D667D" w:rsidRPr="002D667D" w14:paraId="50C3276C" w14:textId="77777777" w:rsidTr="002D667D">
        <w:tc>
          <w:tcPr>
            <w:tcW w:w="955" w:type="dxa"/>
          </w:tcPr>
          <w:bookmarkEnd w:id="1"/>
          <w:p w14:paraId="13086BBB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910" w:type="dxa"/>
          </w:tcPr>
          <w:p w14:paraId="4519A214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382" w:type="dxa"/>
          </w:tcPr>
          <w:p w14:paraId="036BAC2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54B79082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19" w:type="dxa"/>
          </w:tcPr>
          <w:p w14:paraId="212FA43E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Possible Indicators</w:t>
            </w:r>
          </w:p>
        </w:tc>
        <w:tc>
          <w:tcPr>
            <w:tcW w:w="2880" w:type="dxa"/>
          </w:tcPr>
          <w:p w14:paraId="3BBCB045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to Assess</w:t>
            </w:r>
          </w:p>
        </w:tc>
      </w:tr>
      <w:tr w:rsidR="002D667D" w:rsidRPr="002D667D" w14:paraId="4BD72FF1" w14:textId="77777777" w:rsidTr="002D667D">
        <w:tc>
          <w:tcPr>
            <w:tcW w:w="720" w:type="dxa"/>
            <w:vMerge w:val="restart"/>
          </w:tcPr>
          <w:p w14:paraId="69CC4AB3" w14:textId="77777777" w:rsidR="002D667D" w:rsidRPr="002D667D" w:rsidRDefault="002D667D" w:rsidP="002D667D">
            <w:pPr>
              <w:ind w:firstLine="80"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1. Personal Proficiency</w:t>
            </w:r>
          </w:p>
        </w:tc>
        <w:tc>
          <w:tcPr>
            <w:tcW w:w="1910" w:type="dxa"/>
          </w:tcPr>
          <w:p w14:paraId="5D5AA784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Relevant experience and performance</w:t>
            </w:r>
          </w:p>
        </w:tc>
        <w:tc>
          <w:tcPr>
            <w:tcW w:w="382" w:type="dxa"/>
          </w:tcPr>
          <w:p w14:paraId="79D961C5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2388B535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E9C88CC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What is the free cash flow of the leader’s business compared to that of competitors over time?</w:t>
            </w:r>
          </w:p>
          <w:p w14:paraId="6638CC14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successful has the leader been at meeting performance commitments in previous assignments?</w:t>
            </w:r>
          </w:p>
          <w:p w14:paraId="2BFA1088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What has the leader’s career path been? Similar or different assignments? Safe assignments or risky ones?</w:t>
            </w:r>
          </w:p>
        </w:tc>
        <w:tc>
          <w:tcPr>
            <w:tcW w:w="2880" w:type="dxa"/>
          </w:tcPr>
          <w:p w14:paraId="3358EF26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balance sheet of leader’s business over time</w:t>
            </w:r>
          </w:p>
          <w:p w14:paraId="75DB520E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career history and performance review goals set, and results delivered</w:t>
            </w:r>
          </w:p>
          <w:p w14:paraId="79E7C756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Profile leader’s career mosaics</w:t>
            </w:r>
          </w:p>
        </w:tc>
      </w:tr>
      <w:tr w:rsidR="002D667D" w:rsidRPr="002D667D" w14:paraId="1AE6932E" w14:textId="77777777" w:rsidTr="002D667D">
        <w:tc>
          <w:tcPr>
            <w:tcW w:w="720" w:type="dxa"/>
            <w:vMerge/>
          </w:tcPr>
          <w:p w14:paraId="19571A94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910" w:type="dxa"/>
          </w:tcPr>
          <w:p w14:paraId="3DA35411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Physical presence and vitality</w:t>
            </w:r>
          </w:p>
        </w:tc>
        <w:tc>
          <w:tcPr>
            <w:tcW w:w="382" w:type="dxa"/>
          </w:tcPr>
          <w:p w14:paraId="3DDCE1C6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5DCE3B59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BC7BE0B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maintain adequate diet, exercise and sleep habits?</w:t>
            </w:r>
          </w:p>
          <w:p w14:paraId="48D27760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have a current physical exam?</w:t>
            </w:r>
          </w:p>
          <w:p w14:paraId="4D3A6D60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have the vitality to meet the demands of the job?</w:t>
            </w:r>
          </w:p>
        </w:tc>
        <w:tc>
          <w:tcPr>
            <w:tcW w:w="2880" w:type="dxa"/>
          </w:tcPr>
          <w:p w14:paraId="5582CB00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insurance policies for leader and assess how well the leader meets requirements of these policies</w:t>
            </w:r>
          </w:p>
          <w:p w14:paraId="15B291A6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Determine if leader has regular and thorough physical exams.</w:t>
            </w:r>
          </w:p>
          <w:p w14:paraId="7E8A4E30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Evaluate subjective presence at first impression and beyond</w:t>
            </w:r>
          </w:p>
        </w:tc>
      </w:tr>
      <w:tr w:rsidR="002D667D" w:rsidRPr="002D667D" w14:paraId="11EF3833" w14:textId="77777777" w:rsidTr="002D667D">
        <w:tc>
          <w:tcPr>
            <w:tcW w:w="720" w:type="dxa"/>
            <w:vMerge/>
          </w:tcPr>
          <w:p w14:paraId="1AA91C69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910" w:type="dxa"/>
          </w:tcPr>
          <w:p w14:paraId="64B3B3AC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Sense of personal well-being and identify</w:t>
            </w:r>
          </w:p>
        </w:tc>
        <w:tc>
          <w:tcPr>
            <w:tcW w:w="382" w:type="dxa"/>
          </w:tcPr>
          <w:p w14:paraId="5D00AAEB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7DA9E69D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A010ECA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have a personal identify that matches personal strengths and needs of the business?</w:t>
            </w:r>
          </w:p>
          <w:p w14:paraId="15A16208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does the leader handle emotional demands and stress?</w:t>
            </w:r>
          </w:p>
          <w:p w14:paraId="6B3A901D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manage ego, balancing confidence and humility? Does the leader often talk in terms of “I” messages or “we” messages?</w:t>
            </w:r>
          </w:p>
        </w:tc>
        <w:tc>
          <w:tcPr>
            <w:tcW w:w="2880" w:type="dxa"/>
          </w:tcPr>
          <w:p w14:paraId="40B7A61E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others about leader’s reputation and identity, or source from media</w:t>
            </w:r>
          </w:p>
          <w:p w14:paraId="606C90DB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leader in stressful situation</w:t>
            </w:r>
          </w:p>
          <w:p w14:paraId="3FFE1818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da-DK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  <w:lang w:val="da-DK"/>
              </w:rPr>
              <w:t>Listen for “I” versus “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  <w:lang w:val="da-DK"/>
              </w:rPr>
              <w:t>we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  <w:lang w:val="da-DK"/>
              </w:rPr>
              <w:t>” messages</w:t>
            </w:r>
          </w:p>
        </w:tc>
      </w:tr>
      <w:tr w:rsidR="002D667D" w:rsidRPr="002D667D" w14:paraId="5E140DCE" w14:textId="77777777" w:rsidTr="002D667D">
        <w:tc>
          <w:tcPr>
            <w:tcW w:w="720" w:type="dxa"/>
            <w:vMerge/>
          </w:tcPr>
          <w:p w14:paraId="214BAA16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  <w:lang w:val="da-DK"/>
              </w:rPr>
            </w:pPr>
          </w:p>
        </w:tc>
        <w:tc>
          <w:tcPr>
            <w:tcW w:w="1910" w:type="dxa"/>
          </w:tcPr>
          <w:p w14:paraId="6EC8D240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Ability to make other feel better and multiply their work </w:t>
            </w:r>
          </w:p>
        </w:tc>
        <w:tc>
          <w:tcPr>
            <w:tcW w:w="382" w:type="dxa"/>
          </w:tcPr>
          <w:p w14:paraId="2936CD4C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6EB3C0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FF2B01B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Is the leader a network builder? That is, is the leader someone who knows and is known by thought leaders in the industry?</w:t>
            </w:r>
          </w:p>
          <w:p w14:paraId="2C5AD01B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share or take credit for success? Accept the blame or blame others for failure?</w:t>
            </w:r>
          </w:p>
          <w:p w14:paraId="32EE5C8C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Were the people around the leader chosen to make up for the leader’s weakness or to make the leader look good by comparison?</w:t>
            </w:r>
          </w:p>
          <w:p w14:paraId="7D613E4C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make others feel better about themselves after an interaction? Does the leader have a 5:1 positive-to-negative comment ratio?</w:t>
            </w:r>
          </w:p>
        </w:tc>
        <w:tc>
          <w:tcPr>
            <w:tcW w:w="2880" w:type="dxa"/>
          </w:tcPr>
          <w:p w14:paraId="169FE8D7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industry thought leaders about the reputation of targeted firm leaders</w:t>
            </w:r>
          </w:p>
          <w:p w14:paraId="0FB44412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composition of team and direct reports</w:t>
            </w:r>
          </w:p>
          <w:p w14:paraId="11A4105A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the leader interacting with others</w:t>
            </w:r>
          </w:p>
        </w:tc>
      </w:tr>
      <w:tr w:rsidR="002D667D" w:rsidRPr="002D667D" w14:paraId="007CAD88" w14:textId="77777777" w:rsidTr="002D667D">
        <w:tc>
          <w:tcPr>
            <w:tcW w:w="720" w:type="dxa"/>
            <w:vMerge/>
          </w:tcPr>
          <w:p w14:paraId="4262921E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910" w:type="dxa"/>
          </w:tcPr>
          <w:p w14:paraId="5A8C7385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Strong values and ethical judgement</w:t>
            </w:r>
          </w:p>
        </w:tc>
        <w:tc>
          <w:tcPr>
            <w:tcW w:w="382" w:type="dxa"/>
          </w:tcPr>
          <w:p w14:paraId="5938A15D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6C9343C6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89BFEB6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leader encourage a code of ethics to shape behaviour in the company?</w:t>
            </w:r>
          </w:p>
          <w:p w14:paraId="438768A7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Doe the leader evokes personal trust from key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stakeholders?</w:t>
            </w:r>
            <w:proofErr w:type="gramEnd"/>
          </w:p>
          <w:p w14:paraId="3CC6B505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Does the leader create a sense of meaning in the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work place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? </w:t>
            </w:r>
          </w:p>
        </w:tc>
        <w:tc>
          <w:tcPr>
            <w:tcW w:w="2880" w:type="dxa"/>
          </w:tcPr>
          <w:p w14:paraId="2E1B5F4D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Audit litigation patterns</w:t>
            </w:r>
          </w:p>
          <w:p w14:paraId="6B23E8AF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Listen for how employees talk about leaders and their ability to engender trust</w:t>
            </w:r>
          </w:p>
          <w:p w14:paraId="5BA26800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Listen for how employees describe their work</w:t>
            </w:r>
          </w:p>
        </w:tc>
      </w:tr>
      <w:tr w:rsidR="002D667D" w:rsidRPr="002D667D" w14:paraId="6572483B" w14:textId="77777777" w:rsidTr="002D667D">
        <w:tc>
          <w:tcPr>
            <w:tcW w:w="720" w:type="dxa"/>
            <w:vMerge/>
          </w:tcPr>
          <w:p w14:paraId="4A19F29A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910" w:type="dxa"/>
          </w:tcPr>
          <w:p w14:paraId="607CE0A0" w14:textId="77777777" w:rsidR="002D667D" w:rsidRPr="002D667D" w:rsidRDefault="002D667D" w:rsidP="002D667D">
            <w:pPr>
              <w:numPr>
                <w:ilvl w:val="0"/>
                <w:numId w:val="9"/>
              </w:numPr>
              <w:ind w:left="111" w:hanging="180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Ability to learn, be resilient, grown and show grit</w:t>
            </w:r>
          </w:p>
        </w:tc>
        <w:tc>
          <w:tcPr>
            <w:tcW w:w="382" w:type="dxa"/>
          </w:tcPr>
          <w:p w14:paraId="31C247E5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14:paraId="054CFA01" w14:textId="77777777" w:rsidR="002D667D" w:rsidRPr="002D667D" w:rsidRDefault="002D667D" w:rsidP="002D667D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51FBBB9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does the leader handle failure? How resilient is the leader?</w:t>
            </w:r>
          </w:p>
          <w:p w14:paraId="5D718D5C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committed is the leader to learning? How able is the leader to accept new ideas or approaches?</w:t>
            </w:r>
          </w:p>
        </w:tc>
        <w:tc>
          <w:tcPr>
            <w:tcW w:w="2880" w:type="dxa"/>
          </w:tcPr>
          <w:p w14:paraId="6848E4A7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Find out how the leader dealt with a failure</w:t>
            </w:r>
          </w:p>
          <w:p w14:paraId="4F78B987" w14:textId="77777777" w:rsidR="002D667D" w:rsidRPr="002D667D" w:rsidRDefault="002D667D" w:rsidP="002D667D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the leader about current lessons</w:t>
            </w:r>
          </w:p>
        </w:tc>
      </w:tr>
      <w:tr w:rsidR="002D667D" w:rsidRPr="002D667D" w14:paraId="2AB14636" w14:textId="77777777" w:rsidTr="002D667D">
        <w:tc>
          <w:tcPr>
            <w:tcW w:w="720" w:type="dxa"/>
            <w:vMerge/>
          </w:tcPr>
          <w:p w14:paraId="6C49F79E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910" w:type="dxa"/>
          </w:tcPr>
          <w:p w14:paraId="6CAD4FB9" w14:textId="77777777" w:rsidR="002D667D" w:rsidRPr="002D667D" w:rsidRDefault="002D667D" w:rsidP="002D667D">
            <w:pPr>
              <w:ind w:hanging="182"/>
              <w:jc w:val="right"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Personal proficiency total</w:t>
            </w:r>
          </w:p>
        </w:tc>
        <w:tc>
          <w:tcPr>
            <w:tcW w:w="382" w:type="dxa"/>
          </w:tcPr>
          <w:p w14:paraId="4FD858A1" w14:textId="77777777" w:rsidR="002D667D" w:rsidRPr="002D667D" w:rsidRDefault="002D667D" w:rsidP="002D667D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82" w:type="dxa"/>
          </w:tcPr>
          <w:p w14:paraId="39CCEC09" w14:textId="77777777" w:rsidR="002D667D" w:rsidRPr="002D667D" w:rsidRDefault="002D667D" w:rsidP="002D667D">
            <w:pPr>
              <w:ind w:hanging="153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0587DD0E" w14:textId="77777777" w:rsidR="002D667D" w:rsidRPr="002D667D" w:rsidRDefault="002D667D" w:rsidP="002D667D">
            <w:pPr>
              <w:ind w:hanging="153"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2880" w:type="dxa"/>
          </w:tcPr>
          <w:p w14:paraId="48381603" w14:textId="77777777" w:rsidR="002D667D" w:rsidRPr="002D667D" w:rsidRDefault="002D667D" w:rsidP="002D667D">
            <w:pPr>
              <w:ind w:hanging="153"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</w:tbl>
    <w:p w14:paraId="710C6FC6" w14:textId="260A7B26" w:rsidR="00B80714" w:rsidRDefault="00B80714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7B2332B3" w14:textId="77777777" w:rsidR="00B80714" w:rsidRDefault="00B80714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45E96668" w14:textId="77777777" w:rsidR="002D667D" w:rsidRPr="00B80714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50"/>
        <w:gridCol w:w="1915"/>
        <w:gridCol w:w="389"/>
        <w:gridCol w:w="389"/>
        <w:gridCol w:w="3830"/>
        <w:gridCol w:w="2877"/>
      </w:tblGrid>
      <w:tr w:rsidR="002D667D" w:rsidRPr="002D667D" w14:paraId="2148930A" w14:textId="77777777" w:rsidTr="002D667D">
        <w:tc>
          <w:tcPr>
            <w:tcW w:w="459" w:type="pct"/>
          </w:tcPr>
          <w:p w14:paraId="6124DC9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925" w:type="pct"/>
          </w:tcPr>
          <w:p w14:paraId="5E30279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188" w:type="pct"/>
          </w:tcPr>
          <w:p w14:paraId="786A9673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</w:t>
            </w:r>
          </w:p>
        </w:tc>
        <w:tc>
          <w:tcPr>
            <w:tcW w:w="188" w:type="pct"/>
          </w:tcPr>
          <w:p w14:paraId="2C1AC37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19CAB39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1391" w:type="pct"/>
          </w:tcPr>
          <w:p w14:paraId="105829C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0ADE7EE9" w14:textId="77777777" w:rsidTr="002D667D">
        <w:tc>
          <w:tcPr>
            <w:tcW w:w="459" w:type="pct"/>
            <w:vMerge w:val="restart"/>
          </w:tcPr>
          <w:p w14:paraId="783D99E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2. Strategist</w:t>
            </w:r>
          </w:p>
        </w:tc>
        <w:tc>
          <w:tcPr>
            <w:tcW w:w="925" w:type="pct"/>
          </w:tcPr>
          <w:p w14:paraId="6E45563B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Have an overall strategic approach</w:t>
            </w:r>
          </w:p>
        </w:tc>
        <w:tc>
          <w:tcPr>
            <w:tcW w:w="188" w:type="pct"/>
          </w:tcPr>
          <w:p w14:paraId="7509FB4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1AF90D7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5F87274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have a strategic blueprint that captures all the elements of strategic proficiency? </w:t>
            </w:r>
          </w:p>
          <w:p w14:paraId="5EFB022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(regularly) apply this framework?</w:t>
            </w:r>
          </w:p>
        </w:tc>
        <w:tc>
          <w:tcPr>
            <w:tcW w:w="1391" w:type="pct"/>
          </w:tcPr>
          <w:p w14:paraId="5E8F25F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for strategic documents</w:t>
            </w:r>
          </w:p>
          <w:p w14:paraId="34B0D96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Monitor review process for strategy</w:t>
            </w:r>
          </w:p>
          <w:p w14:paraId="7F917911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  <w:tr w:rsidR="002D667D" w:rsidRPr="002D667D" w14:paraId="0EC958ED" w14:textId="77777777" w:rsidTr="002D667D">
        <w:tc>
          <w:tcPr>
            <w:tcW w:w="459" w:type="pct"/>
            <w:vMerge/>
          </w:tcPr>
          <w:p w14:paraId="14B75C55" w14:textId="77777777" w:rsidR="002D667D" w:rsidRPr="002D667D" w:rsidRDefault="002D667D" w:rsidP="00B80714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595DD862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Understand external drivers</w:t>
            </w:r>
          </w:p>
        </w:tc>
        <w:tc>
          <w:tcPr>
            <w:tcW w:w="188" w:type="pct"/>
          </w:tcPr>
          <w:p w14:paraId="0043079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2686D31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1D5E06A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a framework for thinking about future trends that might shape our industry?</w:t>
            </w:r>
          </w:p>
          <w:p w14:paraId="3B3149D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source information about business trends?</w:t>
            </w:r>
          </w:p>
          <w:p w14:paraId="6CE9D66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from customer service to anticipation by foreseeing what customers may want in the future?</w:t>
            </w:r>
          </w:p>
          <w:p w14:paraId="61D21FF4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391" w:type="pct"/>
          </w:tcPr>
          <w:p w14:paraId="5520AFE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leaders on trend in the industry and why the occur</w:t>
            </w:r>
          </w:p>
          <w:p w14:paraId="6208153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leaders for names of industry leaders to see their connection</w:t>
            </w:r>
          </w:p>
          <w:p w14:paraId="6B22CDF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innovation premium and reputation</w:t>
            </w:r>
          </w:p>
          <w:p w14:paraId="3143BD7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Which customers do leader spend time with?</w:t>
            </w:r>
          </w:p>
        </w:tc>
      </w:tr>
      <w:tr w:rsidR="002D667D" w:rsidRPr="002D667D" w14:paraId="59301170" w14:textId="77777777" w:rsidTr="002D667D">
        <w:tc>
          <w:tcPr>
            <w:tcW w:w="459" w:type="pct"/>
            <w:vMerge/>
          </w:tcPr>
          <w:p w14:paraId="5D6540E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1076EE34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Position the organization for the future</w:t>
            </w:r>
          </w:p>
        </w:tc>
        <w:tc>
          <w:tcPr>
            <w:tcW w:w="188" w:type="pct"/>
          </w:tcPr>
          <w:p w14:paraId="3D9CFB0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4A57604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1516A0F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Can I articulate in a few words how we are positioning to win in the future?</w:t>
            </w:r>
          </w:p>
          <w:p w14:paraId="2029537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Am I seen as thought leaders or strategic pioneers in the industry?’</w:t>
            </w:r>
          </w:p>
          <w:p w14:paraId="6C74814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evolve our strategy to be consistent with emerging industry trends</w:t>
            </w:r>
          </w:p>
        </w:tc>
        <w:tc>
          <w:tcPr>
            <w:tcW w:w="1391" w:type="pct"/>
          </w:tcPr>
          <w:p w14:paraId="4C907AB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leaders to articulate their future strategy. Listen for clarity</w:t>
            </w:r>
          </w:p>
          <w:p w14:paraId="5DC0133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others in the industry who are industry pioneers</w:t>
            </w:r>
          </w:p>
          <w:p w14:paraId="2CAF392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leaders to trace of evolution of strategy</w:t>
            </w:r>
          </w:p>
        </w:tc>
      </w:tr>
      <w:tr w:rsidR="002D667D" w:rsidRPr="002D667D" w14:paraId="1B6563A5" w14:textId="77777777" w:rsidTr="002D667D">
        <w:tc>
          <w:tcPr>
            <w:tcW w:w="459" w:type="pct"/>
            <w:vMerge/>
          </w:tcPr>
          <w:p w14:paraId="2419DD1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0F43884F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Turn aspiration to action through systems</w:t>
            </w:r>
          </w:p>
        </w:tc>
        <w:tc>
          <w:tcPr>
            <w:tcW w:w="188" w:type="pct"/>
          </w:tcPr>
          <w:p w14:paraId="2CD1071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6A0975E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07FE52B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turn strategic direction into day-to-day choices?</w:t>
            </w:r>
          </w:p>
          <w:p w14:paraId="42B7870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a framework for what choices should be made to make strategy happen?</w:t>
            </w:r>
          </w:p>
          <w:p w14:paraId="15C4D86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spend time on the key choices that move strategy forward?</w:t>
            </w:r>
          </w:p>
        </w:tc>
        <w:tc>
          <w:tcPr>
            <w:tcW w:w="1391" w:type="pct"/>
          </w:tcPr>
          <w:p w14:paraId="3BAE1F9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leaders to lay out key choices for implementation of strategy</w:t>
            </w:r>
          </w:p>
          <w:p w14:paraId="21FDA9B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comprehensive is their framework?</w:t>
            </w:r>
          </w:p>
        </w:tc>
      </w:tr>
      <w:tr w:rsidR="002D667D" w:rsidRPr="002D667D" w14:paraId="3CE95F51" w14:textId="77777777" w:rsidTr="002D667D">
        <w:tc>
          <w:tcPr>
            <w:tcW w:w="459" w:type="pct"/>
            <w:vMerge/>
          </w:tcPr>
          <w:p w14:paraId="1BAC7C5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432A254A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Engage and communicate with employees</w:t>
            </w:r>
          </w:p>
        </w:tc>
        <w:tc>
          <w:tcPr>
            <w:tcW w:w="188" w:type="pct"/>
          </w:tcPr>
          <w:p w14:paraId="42E5570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7347BA5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21C5B5C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I/we link our daily behaviour to the strategy (line of sight and personalization) </w:t>
            </w:r>
          </w:p>
          <w:p w14:paraId="38DADF5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Am I/ are we committed to the strategy </w:t>
            </w:r>
          </w:p>
          <w:p w14:paraId="3FB7F7B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our employees understand and are they able to repeat the strategy (tag line, story, narrative?)</w:t>
            </w:r>
          </w:p>
        </w:tc>
        <w:tc>
          <w:tcPr>
            <w:tcW w:w="1391" w:type="pct"/>
          </w:tcPr>
          <w:p w14:paraId="0FA6BD7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From engagement survey, test employee commitment to strategy</w:t>
            </w:r>
          </w:p>
          <w:p w14:paraId="0ABE2DA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some random employees to test their understanding of strategy</w:t>
            </w:r>
          </w:p>
        </w:tc>
      </w:tr>
      <w:tr w:rsidR="002D667D" w:rsidRPr="002D667D" w14:paraId="77284D47" w14:textId="77777777" w:rsidTr="002D667D">
        <w:tc>
          <w:tcPr>
            <w:tcW w:w="459" w:type="pct"/>
            <w:vMerge/>
          </w:tcPr>
          <w:p w14:paraId="5FFA7A7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273A2C56" w14:textId="77777777" w:rsidR="002D667D" w:rsidRPr="002D667D" w:rsidRDefault="002D667D" w:rsidP="00B80714">
            <w:pPr>
              <w:numPr>
                <w:ilvl w:val="0"/>
                <w:numId w:val="10"/>
              </w:numPr>
              <w:ind w:left="112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Mange the process of strategy creation</w:t>
            </w:r>
          </w:p>
        </w:tc>
        <w:tc>
          <w:tcPr>
            <w:tcW w:w="188" w:type="pct"/>
          </w:tcPr>
          <w:p w14:paraId="7DC39CA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545EBD5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51919AE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I/we involve other people in crafting the strategy</w:t>
            </w:r>
          </w:p>
          <w:p w14:paraId="59EF640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encourage dissent and dialogue in creating and implementing the strategy?</w:t>
            </w:r>
          </w:p>
          <w:p w14:paraId="4FDD6CE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  run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experiments and build in learning to improve the strategy</w:t>
            </w:r>
          </w:p>
        </w:tc>
        <w:tc>
          <w:tcPr>
            <w:tcW w:w="1391" w:type="pct"/>
          </w:tcPr>
          <w:p w14:paraId="7CA6FC1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When leaders are asked about strategy how much do they talk about the process versus context?</w:t>
            </w:r>
          </w:p>
          <w:p w14:paraId="2D22882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many employees were involved in the strategy?</w:t>
            </w:r>
          </w:p>
          <w:p w14:paraId="20CD184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Can leaders share failures and what they learned?</w:t>
            </w:r>
          </w:p>
        </w:tc>
      </w:tr>
      <w:tr w:rsidR="002D667D" w:rsidRPr="002D667D" w14:paraId="26632A0F" w14:textId="77777777" w:rsidTr="002D667D">
        <w:tc>
          <w:tcPr>
            <w:tcW w:w="459" w:type="pct"/>
            <w:vMerge/>
          </w:tcPr>
          <w:p w14:paraId="60298A9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34B59433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Strategist total</w:t>
            </w:r>
          </w:p>
        </w:tc>
        <w:tc>
          <w:tcPr>
            <w:tcW w:w="188" w:type="pct"/>
          </w:tcPr>
          <w:p w14:paraId="350332D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188" w:type="pct"/>
          </w:tcPr>
          <w:p w14:paraId="56C2DC97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0" w:type="pct"/>
          </w:tcPr>
          <w:p w14:paraId="0C956F51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391" w:type="pct"/>
          </w:tcPr>
          <w:p w14:paraId="5BDC1D76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</w:tbl>
    <w:p w14:paraId="30689E81" w14:textId="78141354" w:rsidR="00B80714" w:rsidRDefault="00B80714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0FED362B" w14:textId="06FF1DED" w:rsidR="00B80714" w:rsidRDefault="00B80714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042BB231" w14:textId="1B5FB1E8" w:rsidR="00694495" w:rsidRDefault="00694495">
      <w:pPr>
        <w:rPr>
          <w:rFonts w:ascii="Carnas-ExtraLight" w:eastAsia="Calibri" w:hAnsi="Carnas-ExtraLight" w:cs="Times New Roman"/>
          <w:sz w:val="32"/>
          <w:szCs w:val="32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lastRenderedPageBreak/>
        <w:br/>
      </w:r>
    </w:p>
    <w:p w14:paraId="6C35B7FC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sz w:val="32"/>
          <w:szCs w:val="32"/>
          <w:lang w:val="en-US"/>
        </w:rPr>
      </w:pPr>
    </w:p>
    <w:tbl>
      <w:tblPr>
        <w:tblStyle w:val="Tabel-Gitter11"/>
        <w:tblpPr w:leftFromText="180" w:rightFromText="180" w:vertAnchor="text" w:horzAnchor="page" w:tblpX="1066" w:tblpY="-904"/>
        <w:tblW w:w="10350" w:type="dxa"/>
        <w:tblLayout w:type="fixed"/>
        <w:tblLook w:val="04A0" w:firstRow="1" w:lastRow="0" w:firstColumn="1" w:lastColumn="0" w:noHBand="0" w:noVBand="1"/>
      </w:tblPr>
      <w:tblGrid>
        <w:gridCol w:w="955"/>
        <w:gridCol w:w="1906"/>
        <w:gridCol w:w="389"/>
        <w:gridCol w:w="389"/>
        <w:gridCol w:w="3842"/>
        <w:gridCol w:w="2869"/>
      </w:tblGrid>
      <w:tr w:rsidR="002D667D" w:rsidRPr="00B80714" w14:paraId="0E22A9DC" w14:textId="77777777" w:rsidTr="00B80714">
        <w:tc>
          <w:tcPr>
            <w:tcW w:w="461" w:type="pct"/>
          </w:tcPr>
          <w:p w14:paraId="1A43C51F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B80714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921" w:type="pct"/>
          </w:tcPr>
          <w:p w14:paraId="34EE0443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B80714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188" w:type="pct"/>
          </w:tcPr>
          <w:p w14:paraId="2A265B8D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B80714">
              <w:rPr>
                <w:rFonts w:ascii="Carnas-ExtraLight" w:eastAsia="Calibri" w:hAnsi="Carnas-ExtraLight" w:cs="Times New Roman"/>
                <w:sz w:val="14"/>
                <w:szCs w:val="14"/>
              </w:rPr>
              <w:t>r</w:t>
            </w:r>
          </w:p>
        </w:tc>
        <w:tc>
          <w:tcPr>
            <w:tcW w:w="188" w:type="pct"/>
          </w:tcPr>
          <w:p w14:paraId="1C930891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856" w:type="pct"/>
          </w:tcPr>
          <w:p w14:paraId="4FBC5C12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B80714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1386" w:type="pct"/>
          </w:tcPr>
          <w:p w14:paraId="0824FDA0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B80714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B80714" w14:paraId="605C4499" w14:textId="77777777" w:rsidTr="00B80714">
        <w:tc>
          <w:tcPr>
            <w:tcW w:w="461" w:type="pct"/>
            <w:vMerge w:val="restart"/>
          </w:tcPr>
          <w:p w14:paraId="62DB2261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B80714">
              <w:rPr>
                <w:rFonts w:ascii="Carnas-ExtraLight" w:eastAsia="Calibri" w:hAnsi="Carnas-ExtraLight" w:cs="Times New Roman"/>
                <w:sz w:val="12"/>
                <w:szCs w:val="12"/>
              </w:rPr>
              <w:t>3. Executor</w:t>
            </w:r>
          </w:p>
        </w:tc>
        <w:tc>
          <w:tcPr>
            <w:tcW w:w="921" w:type="pct"/>
          </w:tcPr>
          <w:p w14:paraId="0BC2CBB1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Recognize and create need for execution</w:t>
            </w:r>
          </w:p>
        </w:tc>
        <w:tc>
          <w:tcPr>
            <w:tcW w:w="188" w:type="pct"/>
          </w:tcPr>
          <w:p w14:paraId="4B0D00B8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4CE16E41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7F4FA487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build a comprehensive rationale for how to make sure strategies are executed?</w:t>
            </w:r>
          </w:p>
          <w:p w14:paraId="2D67C4FB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use analytics to build a business case for disciplined execution?</w:t>
            </w:r>
          </w:p>
          <w:p w14:paraId="00FCA76E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anticipate resistance to strategy execution and address the problem areas in advance?</w:t>
            </w:r>
          </w:p>
        </w:tc>
        <w:tc>
          <w:tcPr>
            <w:tcW w:w="1386" w:type="pct"/>
          </w:tcPr>
          <w:p w14:paraId="77AFDD0E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Survey employee commitment to strategic change. Look for both overall score and variance around the score</w:t>
            </w:r>
          </w:p>
          <w:p w14:paraId="30C067D6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Interview leaders on their business case and determine thoroughness of their business case</w:t>
            </w:r>
          </w:p>
        </w:tc>
      </w:tr>
      <w:tr w:rsidR="002D667D" w:rsidRPr="00B80714" w14:paraId="03B8D9BF" w14:textId="77777777" w:rsidTr="00B80714">
        <w:tc>
          <w:tcPr>
            <w:tcW w:w="461" w:type="pct"/>
            <w:vMerge/>
          </w:tcPr>
          <w:p w14:paraId="4EC082D7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4A68431A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Focus on priorities</w:t>
            </w:r>
          </w:p>
        </w:tc>
        <w:tc>
          <w:tcPr>
            <w:tcW w:w="188" w:type="pct"/>
          </w:tcPr>
          <w:p w14:paraId="1CE323D9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50E308C8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30D4CF67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know how to move from creating options to determining priorities?</w:t>
            </w:r>
          </w:p>
          <w:p w14:paraId="6F2567B9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ensure that we share a common set of priorities?</w:t>
            </w:r>
          </w:p>
          <w:p w14:paraId="09092516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I/ we spend time on the top priorities?</w:t>
            </w:r>
          </w:p>
        </w:tc>
        <w:tc>
          <w:tcPr>
            <w:tcW w:w="1386" w:type="pct"/>
          </w:tcPr>
          <w:p w14:paraId="3EE080A7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Ask leaders how they go about setting priorities. Alternatively, ask them to divide points against choices.</w:t>
            </w:r>
          </w:p>
          <w:p w14:paraId="45B46155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Interview team member about top priorities to see if there is a consensus</w:t>
            </w:r>
          </w:p>
          <w:p w14:paraId="3406CB7A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Examine leaders’ calendars to see where the spend their time</w:t>
            </w:r>
          </w:p>
        </w:tc>
      </w:tr>
      <w:tr w:rsidR="002D667D" w:rsidRPr="00B80714" w14:paraId="37AE240C" w14:textId="77777777" w:rsidTr="00B80714">
        <w:tc>
          <w:tcPr>
            <w:tcW w:w="461" w:type="pct"/>
            <w:vMerge/>
          </w:tcPr>
          <w:p w14:paraId="6586205E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6594A7E3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Ensure clear accountabilities</w:t>
            </w:r>
          </w:p>
        </w:tc>
        <w:tc>
          <w:tcPr>
            <w:tcW w:w="188" w:type="pct"/>
          </w:tcPr>
          <w:p w14:paraId="12F9A555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0E4856A5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0830A43A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have clear ideas about what I expect from others?</w:t>
            </w:r>
          </w:p>
          <w:p w14:paraId="4D1905F5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follow up on what people promise they deliver?</w:t>
            </w:r>
          </w:p>
        </w:tc>
        <w:tc>
          <w:tcPr>
            <w:tcW w:w="1386" w:type="pct"/>
          </w:tcPr>
          <w:p w14:paraId="54066D62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Ask leaders to report what they are personally accountable to do and deliver. Compare results from others</w:t>
            </w:r>
          </w:p>
          <w:p w14:paraId="159F193A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Who have the leaders fired and why?</w:t>
            </w:r>
          </w:p>
          <w:p w14:paraId="13978AA2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Ask subordinates when they last had a follow-up session on goals</w:t>
            </w:r>
          </w:p>
        </w:tc>
      </w:tr>
      <w:tr w:rsidR="002D667D" w:rsidRPr="00B80714" w14:paraId="7A1432F3" w14:textId="77777777" w:rsidTr="00B80714">
        <w:tc>
          <w:tcPr>
            <w:tcW w:w="461" w:type="pct"/>
            <w:vMerge/>
          </w:tcPr>
          <w:p w14:paraId="2EA9A6DE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3D736991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Manage decision making or governance</w:t>
            </w:r>
          </w:p>
        </w:tc>
        <w:tc>
          <w:tcPr>
            <w:tcW w:w="188" w:type="pct"/>
          </w:tcPr>
          <w:p w14:paraId="0FA5AE21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6215E248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7C96CA21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manage the content of decisions by breaking big projects into specifics choices?</w:t>
            </w:r>
          </w:p>
          <w:p w14:paraId="3FD55C5C" w14:textId="77777777" w:rsidR="002D667D" w:rsidRPr="00B80714" w:rsidRDefault="002D667D" w:rsidP="00B80714">
            <w:pPr>
              <w:numPr>
                <w:ilvl w:val="0"/>
                <w:numId w:val="19"/>
              </w:numPr>
              <w:shd w:val="clear" w:color="auto" w:fill="F2F2F2"/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have a (decision) protocol for who is involved and how they go about getting decisions made?</w:t>
            </w:r>
          </w:p>
          <w:p w14:paraId="7744FF60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appropriately involve people in the daily decision making?</w:t>
            </w:r>
          </w:p>
        </w:tc>
        <w:tc>
          <w:tcPr>
            <w:tcW w:w="1386" w:type="pct"/>
          </w:tcPr>
          <w:p w14:paraId="2D05EA6E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Ask leaders to share how they go about making decisions; see if they follow a protocol</w:t>
            </w:r>
          </w:p>
          <w:p w14:paraId="56FF4ECF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Ask leaders the key decisions to be made and see if they have choices in each category</w:t>
            </w:r>
          </w:p>
          <w:p w14:paraId="1B7F34AB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See if the leader follows the guidelines in the protocol in making decisions</w:t>
            </w:r>
          </w:p>
        </w:tc>
      </w:tr>
      <w:tr w:rsidR="002D667D" w:rsidRPr="00B80714" w14:paraId="3E2C8D10" w14:textId="77777777" w:rsidTr="00B80714">
        <w:tc>
          <w:tcPr>
            <w:tcW w:w="461" w:type="pct"/>
            <w:vMerge/>
          </w:tcPr>
          <w:p w14:paraId="73F38245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5FD983C8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Influence others to mobilize commitment</w:t>
            </w:r>
          </w:p>
        </w:tc>
        <w:tc>
          <w:tcPr>
            <w:tcW w:w="188" w:type="pct"/>
          </w:tcPr>
          <w:p w14:paraId="36A16D18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69E2F899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4367FF57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see how strategies, choice and projects will benefit others?</w:t>
            </w:r>
          </w:p>
          <w:p w14:paraId="07BB8CD1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transfer personal ownership for success to others?</w:t>
            </w:r>
          </w:p>
          <w:p w14:paraId="4115EA18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influence others through information, behaviour, or reinforcement so that others get what they most want?</w:t>
            </w:r>
          </w:p>
        </w:tc>
        <w:tc>
          <w:tcPr>
            <w:tcW w:w="1386" w:type="pct"/>
          </w:tcPr>
          <w:p w14:paraId="00C26F18" w14:textId="77777777" w:rsidR="002D667D" w:rsidRPr="00B80714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N/A</w:t>
            </w:r>
          </w:p>
        </w:tc>
      </w:tr>
      <w:tr w:rsidR="002D667D" w:rsidRPr="00B80714" w14:paraId="5DAACE46" w14:textId="77777777" w:rsidTr="00B80714">
        <w:tc>
          <w:tcPr>
            <w:tcW w:w="461" w:type="pct"/>
            <w:vMerge/>
          </w:tcPr>
          <w:p w14:paraId="4E2C7222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1A23670F" w14:textId="77777777" w:rsidR="002D667D" w:rsidRPr="00B80714" w:rsidRDefault="002D667D" w:rsidP="00B80714">
            <w:pPr>
              <w:numPr>
                <w:ilvl w:val="0"/>
                <w:numId w:val="11"/>
              </w:numPr>
              <w:ind w:left="10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Adapt quickly</w:t>
            </w:r>
          </w:p>
        </w:tc>
        <w:tc>
          <w:tcPr>
            <w:tcW w:w="188" w:type="pct"/>
          </w:tcPr>
          <w:p w14:paraId="5B3562B8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14:paraId="2A19167F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1F80BDF6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Am I willing to try something even if not fully finalized?</w:t>
            </w:r>
          </w:p>
          <w:p w14:paraId="29044635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learn from failures and incorporate insights into the next project?</w:t>
            </w:r>
          </w:p>
          <w:p w14:paraId="24062FCE" w14:textId="77777777" w:rsidR="002D667D" w:rsidRPr="00B80714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Do I focus on speed and move quickly?</w:t>
            </w:r>
          </w:p>
        </w:tc>
        <w:tc>
          <w:tcPr>
            <w:tcW w:w="1386" w:type="pct"/>
          </w:tcPr>
          <w:p w14:paraId="1C64AF6E" w14:textId="77777777" w:rsidR="002D667D" w:rsidRPr="00B80714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N/A</w:t>
            </w:r>
          </w:p>
        </w:tc>
      </w:tr>
      <w:tr w:rsidR="002D667D" w:rsidRPr="00B80714" w14:paraId="3D4041D0" w14:textId="77777777" w:rsidTr="00B80714">
        <w:tc>
          <w:tcPr>
            <w:tcW w:w="461" w:type="pct"/>
            <w:vMerge/>
          </w:tcPr>
          <w:p w14:paraId="7CB83FEC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1" w:type="pct"/>
          </w:tcPr>
          <w:p w14:paraId="43794189" w14:textId="77777777" w:rsidR="002D667D" w:rsidRPr="00B80714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Executor total</w:t>
            </w:r>
          </w:p>
        </w:tc>
        <w:tc>
          <w:tcPr>
            <w:tcW w:w="188" w:type="pct"/>
          </w:tcPr>
          <w:p w14:paraId="1DD407E7" w14:textId="77777777" w:rsidR="002D667D" w:rsidRPr="00B80714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B80714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188" w:type="pct"/>
          </w:tcPr>
          <w:p w14:paraId="6A3FE84E" w14:textId="77777777" w:rsidR="002D667D" w:rsidRPr="00B80714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6" w:type="pct"/>
          </w:tcPr>
          <w:p w14:paraId="30BFEBCD" w14:textId="77777777" w:rsidR="002D667D" w:rsidRPr="00B80714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86" w:type="pct"/>
          </w:tcPr>
          <w:p w14:paraId="4DC5EDCA" w14:textId="77777777" w:rsidR="002D667D" w:rsidRPr="00B80714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6529A3D3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sz w:val="32"/>
          <w:szCs w:val="32"/>
          <w:lang w:val="en-US"/>
        </w:rPr>
      </w:pPr>
    </w:p>
    <w:p w14:paraId="5D7DF6AB" w14:textId="02D8B7C1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sz w:val="32"/>
          <w:szCs w:val="32"/>
          <w:lang w:val="en-US"/>
        </w:rPr>
      </w:pPr>
      <w:r w:rsidRPr="002D667D">
        <w:rPr>
          <w:rFonts w:ascii="Carnas-ExtraLight" w:eastAsia="Calibri" w:hAnsi="Carnas-ExtraLight" w:cs="Times New Roman"/>
          <w:sz w:val="32"/>
          <w:szCs w:val="32"/>
          <w:lang w:val="en-US"/>
        </w:rPr>
        <w:br w:type="page"/>
      </w:r>
    </w:p>
    <w:p w14:paraId="446CD377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53"/>
        <w:gridCol w:w="1918"/>
        <w:gridCol w:w="383"/>
        <w:gridCol w:w="383"/>
        <w:gridCol w:w="3834"/>
        <w:gridCol w:w="2879"/>
      </w:tblGrid>
      <w:tr w:rsidR="002D667D" w:rsidRPr="002D667D" w14:paraId="1B786441" w14:textId="77777777" w:rsidTr="002D667D">
        <w:tc>
          <w:tcPr>
            <w:tcW w:w="460" w:type="pct"/>
          </w:tcPr>
          <w:p w14:paraId="1DF951C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925" w:type="pct"/>
          </w:tcPr>
          <w:p w14:paraId="00C3E99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185" w:type="pct"/>
          </w:tcPr>
          <w:p w14:paraId="76E4D73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*)</w:t>
            </w:r>
          </w:p>
        </w:tc>
        <w:tc>
          <w:tcPr>
            <w:tcW w:w="185" w:type="pct"/>
          </w:tcPr>
          <w:p w14:paraId="44221E6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**</w:t>
            </w:r>
          </w:p>
        </w:tc>
        <w:tc>
          <w:tcPr>
            <w:tcW w:w="1850" w:type="pct"/>
          </w:tcPr>
          <w:p w14:paraId="6BF4E8F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1390" w:type="pct"/>
          </w:tcPr>
          <w:p w14:paraId="2D9A81F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49882CF9" w14:textId="77777777" w:rsidTr="002D667D">
        <w:tc>
          <w:tcPr>
            <w:tcW w:w="460" w:type="pct"/>
            <w:vMerge w:val="restart"/>
          </w:tcPr>
          <w:p w14:paraId="74AAD9B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4. People Manager</w:t>
            </w:r>
          </w:p>
        </w:tc>
        <w:tc>
          <w:tcPr>
            <w:tcW w:w="925" w:type="pct"/>
          </w:tcPr>
          <w:p w14:paraId="596E5176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Have a positive people philosophy and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185" w:type="pct"/>
          </w:tcPr>
          <w:p w14:paraId="783806F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186F14A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78793BD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Is my ratio of positive to negative comments about others 5:1?</w:t>
            </w:r>
          </w:p>
          <w:p w14:paraId="5DF97EC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serve as talent magnets who attract and retain people wo work for us?</w:t>
            </w:r>
          </w:p>
          <w:p w14:paraId="4781397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generally have a positive (reinforcing, abundant) or a negative (belittling, deficit-creating) style?</w:t>
            </w:r>
          </w:p>
        </w:tc>
        <w:tc>
          <w:tcPr>
            <w:tcW w:w="1390" w:type="pct"/>
          </w:tcPr>
          <w:p w14:paraId="438735C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 and their associates about how they treat people; look specifically at critical incident</w:t>
            </w:r>
          </w:p>
          <w:p w14:paraId="35278E3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employee surveys, social media sites and reputations</w:t>
            </w:r>
          </w:p>
        </w:tc>
      </w:tr>
      <w:tr w:rsidR="002D667D" w:rsidRPr="002D667D" w14:paraId="16E6D4AC" w14:textId="77777777" w:rsidTr="002D667D">
        <w:tc>
          <w:tcPr>
            <w:tcW w:w="460" w:type="pct"/>
            <w:vMerge/>
          </w:tcPr>
          <w:p w14:paraId="0832278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07220137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Know and trust his /her people</w:t>
            </w:r>
          </w:p>
        </w:tc>
        <w:tc>
          <w:tcPr>
            <w:tcW w:w="185" w:type="pct"/>
          </w:tcPr>
          <w:p w14:paraId="3E9558C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027C5E5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783B9CA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What is the average tenure of key colleagues? </w:t>
            </w:r>
          </w:p>
          <w:p w14:paraId="21F567D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know and have relationships with individuals two (or three) levels below my position in the organizations? </w:t>
            </w:r>
          </w:p>
          <w:p w14:paraId="5E9E9F3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mingle easily with them? </w:t>
            </w:r>
          </w:p>
          <w:p w14:paraId="064EEC9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l behave in ways that engendered trust?</w:t>
            </w:r>
          </w:p>
        </w:tc>
        <w:tc>
          <w:tcPr>
            <w:tcW w:w="1390" w:type="pct"/>
          </w:tcPr>
          <w:p w14:paraId="1CD6BD5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time-in-position records for key roles to see if those who report to leaders are retained</w:t>
            </w:r>
          </w:p>
          <w:p w14:paraId="75296DD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the leader in social settings (lunchrooms, town hall meetings)</w:t>
            </w:r>
          </w:p>
          <w:p w14:paraId="5167D1C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subordinates about how they perceive the leader</w:t>
            </w:r>
          </w:p>
        </w:tc>
      </w:tr>
      <w:tr w:rsidR="002D667D" w:rsidRPr="002D667D" w14:paraId="5245A18C" w14:textId="77777777" w:rsidTr="002D667D">
        <w:tc>
          <w:tcPr>
            <w:tcW w:w="460" w:type="pct"/>
            <w:vMerge/>
          </w:tcPr>
          <w:p w14:paraId="3079921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42E75540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Attend to his/ her personal succession</w:t>
            </w:r>
          </w:p>
        </w:tc>
        <w:tc>
          <w:tcPr>
            <w:tcW w:w="185" w:type="pct"/>
          </w:tcPr>
          <w:p w14:paraId="3FBE559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03E727F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55F46CC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willing am I to address succession issues?</w:t>
            </w:r>
          </w:p>
          <w:p w14:paraId="1CFE879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work to define the future requirements for each position?</w:t>
            </w:r>
          </w:p>
          <w:p w14:paraId="6BA41ED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nurture possible candidates to prepare them for future responsibilities?</w:t>
            </w:r>
          </w:p>
        </w:tc>
        <w:tc>
          <w:tcPr>
            <w:tcW w:w="1390" w:type="pct"/>
          </w:tcPr>
          <w:p w14:paraId="123F20E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See if leaders can name succession candidates and discuss strengths and weaknesses of each</w:t>
            </w:r>
          </w:p>
          <w:p w14:paraId="1ADE03D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leaders to determine knowledge of succession process</w:t>
            </w:r>
          </w:p>
        </w:tc>
      </w:tr>
      <w:tr w:rsidR="002D667D" w:rsidRPr="002D667D" w14:paraId="1A6BB7E6" w14:textId="77777777" w:rsidTr="002D667D">
        <w:tc>
          <w:tcPr>
            <w:tcW w:w="460" w:type="pct"/>
            <w:vMerge/>
          </w:tcPr>
          <w:p w14:paraId="5453674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1EADEC75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Coach and mentor others</w:t>
            </w:r>
          </w:p>
        </w:tc>
        <w:tc>
          <w:tcPr>
            <w:tcW w:w="185" w:type="pct"/>
          </w:tcPr>
          <w:p w14:paraId="1154F9E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0404E67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4B0B511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intentionally coach or mentor two to three people? *)</w:t>
            </w:r>
          </w:p>
          <w:p w14:paraId="0C3350C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*) Can I highlight the activities have they work on in the last thirty, sixty, ninety days?</w:t>
            </w:r>
          </w:p>
          <w:p w14:paraId="27AE9F3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believe more in the command-and-control style or the coach and communicate style?</w:t>
            </w:r>
          </w:p>
          <w:p w14:paraId="711EA7F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ask more questions or give more directives?</w:t>
            </w:r>
          </w:p>
        </w:tc>
        <w:tc>
          <w:tcPr>
            <w:tcW w:w="1390" w:type="pct"/>
          </w:tcPr>
          <w:p w14:paraId="401DB3C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leaders who they are coaching and interview those they name</w:t>
            </w:r>
          </w:p>
          <w:p w14:paraId="4E868A1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at leaders’ 360-degree feedback for questions related to coaching style</w:t>
            </w:r>
          </w:p>
        </w:tc>
      </w:tr>
      <w:tr w:rsidR="002D667D" w:rsidRPr="002D667D" w14:paraId="0B7341AB" w14:textId="77777777" w:rsidTr="002D667D">
        <w:tc>
          <w:tcPr>
            <w:tcW w:w="460" w:type="pct"/>
            <w:vMerge/>
          </w:tcPr>
          <w:p w14:paraId="317AA07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486B9C26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Excel at communication?</w:t>
            </w:r>
          </w:p>
        </w:tc>
        <w:tc>
          <w:tcPr>
            <w:tcW w:w="185" w:type="pct"/>
          </w:tcPr>
          <w:p w14:paraId="6352353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63D18AC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78C4D1E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connect personally and adapt my message to their audience?</w:t>
            </w:r>
          </w:p>
          <w:p w14:paraId="31B6335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capture people’s attention and inspire people to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take action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?</w:t>
            </w:r>
          </w:p>
          <w:p w14:paraId="35DC339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credibility as communicators because of content and process of communicating?</w:t>
            </w:r>
          </w:p>
        </w:tc>
        <w:tc>
          <w:tcPr>
            <w:tcW w:w="1390" w:type="pct"/>
          </w:tcPr>
          <w:p w14:paraId="5BB447C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leaders in communication forums</w:t>
            </w:r>
          </w:p>
          <w:p w14:paraId="2E31826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Find out how leaders communicate in person, online, in videos, or by other means</w:t>
            </w:r>
          </w:p>
          <w:p w14:paraId="3C650B6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or survey employees for leaders’ ability to communicate</w:t>
            </w:r>
          </w:p>
        </w:tc>
      </w:tr>
      <w:tr w:rsidR="002D667D" w:rsidRPr="002D667D" w14:paraId="254DAA1C" w14:textId="77777777" w:rsidTr="002D667D">
        <w:tc>
          <w:tcPr>
            <w:tcW w:w="460" w:type="pct"/>
            <w:vMerge/>
          </w:tcPr>
          <w:p w14:paraId="5FAAE90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3ABA9C51" w14:textId="77777777" w:rsidR="002D667D" w:rsidRPr="002D667D" w:rsidRDefault="002D667D" w:rsidP="00B80714">
            <w:pPr>
              <w:numPr>
                <w:ilvl w:val="0"/>
                <w:numId w:val="12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Understand and use teams</w:t>
            </w:r>
          </w:p>
        </w:tc>
        <w:tc>
          <w:tcPr>
            <w:tcW w:w="185" w:type="pct"/>
          </w:tcPr>
          <w:p w14:paraId="240BA30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6D7AD21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1BDB525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appreciate the multiplication factor and importance of teamwork?</w:t>
            </w:r>
          </w:p>
          <w:p w14:paraId="47F2A94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consistently and appropriately use teams to accomplish work?</w:t>
            </w:r>
          </w:p>
          <w:p w14:paraId="4353C75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audit team processes to make sure each team is working well?</w:t>
            </w:r>
          </w:p>
        </w:tc>
        <w:tc>
          <w:tcPr>
            <w:tcW w:w="1390" w:type="pct"/>
          </w:tcPr>
          <w:p w14:paraId="0012BB8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leaders directing their own teams</w:t>
            </w:r>
          </w:p>
          <w:p w14:paraId="69B0237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reports of whatever team audits leaders might have done</w:t>
            </w:r>
          </w:p>
        </w:tc>
      </w:tr>
      <w:tr w:rsidR="002D667D" w:rsidRPr="002D667D" w14:paraId="73230D2B" w14:textId="77777777" w:rsidTr="002D667D">
        <w:tc>
          <w:tcPr>
            <w:tcW w:w="460" w:type="pct"/>
            <w:vMerge/>
          </w:tcPr>
          <w:p w14:paraId="2F83AA6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692DB830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People Manager total</w:t>
            </w:r>
          </w:p>
        </w:tc>
        <w:tc>
          <w:tcPr>
            <w:tcW w:w="185" w:type="pct"/>
          </w:tcPr>
          <w:p w14:paraId="1A000A2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185" w:type="pct"/>
          </w:tcPr>
          <w:p w14:paraId="0E92C959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304317E0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390" w:type="pct"/>
          </w:tcPr>
          <w:p w14:paraId="18F7BD3A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1F07E70B" w14:textId="4DC624DD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4581030F" w14:textId="77777777" w:rsidR="00694495" w:rsidRDefault="00694495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3D67AF8A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53"/>
        <w:gridCol w:w="1918"/>
        <w:gridCol w:w="383"/>
        <w:gridCol w:w="383"/>
        <w:gridCol w:w="3834"/>
        <w:gridCol w:w="2879"/>
      </w:tblGrid>
      <w:tr w:rsidR="002D667D" w:rsidRPr="002D667D" w14:paraId="1394627A" w14:textId="77777777" w:rsidTr="002D667D">
        <w:tc>
          <w:tcPr>
            <w:tcW w:w="435" w:type="pct"/>
          </w:tcPr>
          <w:p w14:paraId="0D37514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925" w:type="pct"/>
          </w:tcPr>
          <w:p w14:paraId="1E36318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your *) or **) posses…</w:t>
            </w:r>
          </w:p>
        </w:tc>
        <w:tc>
          <w:tcPr>
            <w:tcW w:w="185" w:type="pct"/>
          </w:tcPr>
          <w:p w14:paraId="2016602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*)</w:t>
            </w:r>
          </w:p>
        </w:tc>
        <w:tc>
          <w:tcPr>
            <w:tcW w:w="185" w:type="pct"/>
          </w:tcPr>
          <w:p w14:paraId="1574ACA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1850" w:type="pct"/>
          </w:tcPr>
          <w:p w14:paraId="380FC09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1390" w:type="pct"/>
          </w:tcPr>
          <w:p w14:paraId="4F5BE60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5E3FF490" w14:textId="77777777" w:rsidTr="002D667D">
        <w:tc>
          <w:tcPr>
            <w:tcW w:w="460" w:type="pct"/>
            <w:vMerge w:val="restart"/>
          </w:tcPr>
          <w:p w14:paraId="3E92A42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5.Leadership Brand</w:t>
            </w:r>
          </w:p>
        </w:tc>
        <w:tc>
          <w:tcPr>
            <w:tcW w:w="925" w:type="pct"/>
          </w:tcPr>
          <w:p w14:paraId="1AB16BF4" w14:textId="77777777" w:rsidR="002D667D" w:rsidRPr="002D667D" w:rsidRDefault="002D667D" w:rsidP="00B80714">
            <w:pPr>
              <w:numPr>
                <w:ilvl w:val="0"/>
                <w:numId w:val="13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Customer expectations: Have leadership brand</w:t>
            </w:r>
          </w:p>
        </w:tc>
        <w:tc>
          <w:tcPr>
            <w:tcW w:w="185" w:type="pct"/>
          </w:tcPr>
          <w:p w14:paraId="2387310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1471AF8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6867351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much overlap is there between our company’s brand as promised to customers and my leadership competency used?</w:t>
            </w:r>
          </w:p>
          <w:p w14:paraId="5A6CA0E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much overlap is there between our company’s brand as promised to customers and investment in leadership training and performance standards?</w:t>
            </w:r>
          </w:p>
        </w:tc>
        <w:tc>
          <w:tcPr>
            <w:tcW w:w="1390" w:type="pct"/>
          </w:tcPr>
          <w:p w14:paraId="146586D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firm brand and compare with leadership competencies, senior leaders training content, and performance standards</w:t>
            </w:r>
          </w:p>
          <w:p w14:paraId="15F21C6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Audit who creates the firm brand and leadership competence and development tools</w:t>
            </w:r>
          </w:p>
          <w:p w14:paraId="043772E9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  <w:tr w:rsidR="002D667D" w:rsidRPr="002D667D" w14:paraId="0DF3EA79" w14:textId="77777777" w:rsidTr="002D667D">
        <w:tc>
          <w:tcPr>
            <w:tcW w:w="460" w:type="pct"/>
            <w:vMerge/>
          </w:tcPr>
          <w:p w14:paraId="569620B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5870DAC0" w14:textId="77777777" w:rsidR="002D667D" w:rsidRPr="002D667D" w:rsidRDefault="002D667D" w:rsidP="00B80714">
            <w:pPr>
              <w:numPr>
                <w:ilvl w:val="0"/>
                <w:numId w:val="13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Strategic goals: Match to strategy</w:t>
            </w:r>
          </w:p>
        </w:tc>
        <w:tc>
          <w:tcPr>
            <w:tcW w:w="185" w:type="pct"/>
          </w:tcPr>
          <w:p w14:paraId="7C84D74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0F43D5B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386A074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I ensure consensus about the strategic priorities in the strategic options matrix?</w:t>
            </w:r>
          </w:p>
          <w:p w14:paraId="56A5DAB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ensure investment activities are aligned with the requirements of the strategic option?</w:t>
            </w:r>
          </w:p>
        </w:tc>
        <w:tc>
          <w:tcPr>
            <w:tcW w:w="1390" w:type="pct"/>
          </w:tcPr>
          <w:p w14:paraId="33C3EFC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or survey key executives about strategic options</w:t>
            </w:r>
          </w:p>
          <w:p w14:paraId="7ED35F1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the leadership competency model and investment activities for their content</w:t>
            </w:r>
          </w:p>
        </w:tc>
      </w:tr>
      <w:tr w:rsidR="002D667D" w:rsidRPr="002D667D" w14:paraId="0E2A33F1" w14:textId="77777777" w:rsidTr="002D667D">
        <w:tc>
          <w:tcPr>
            <w:tcW w:w="460" w:type="pct"/>
            <w:vMerge/>
          </w:tcPr>
          <w:p w14:paraId="6176D3D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26A99535" w14:textId="77777777" w:rsidR="002D667D" w:rsidRPr="002D667D" w:rsidRDefault="002D667D" w:rsidP="00B80714">
            <w:pPr>
              <w:numPr>
                <w:ilvl w:val="0"/>
                <w:numId w:val="13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Life Cycle: Fit with organizational stage</w:t>
            </w:r>
          </w:p>
        </w:tc>
        <w:tc>
          <w:tcPr>
            <w:tcW w:w="185" w:type="pct"/>
          </w:tcPr>
          <w:p w14:paraId="52CDCB4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3BFC1F0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523F779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Am I aware of the unique challenges of their organization stage?</w:t>
            </w:r>
          </w:p>
          <w:p w14:paraId="67DC5F4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have the ability to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evolve my leadership from one organization stage to the next?</w:t>
            </w:r>
          </w:p>
          <w:p w14:paraId="0C3F3AA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Am I consciously moving our organization through the current stage and into the next?</w:t>
            </w:r>
          </w:p>
        </w:tc>
        <w:tc>
          <w:tcPr>
            <w:tcW w:w="1390" w:type="pct"/>
          </w:tcPr>
          <w:p w14:paraId="70BAAE3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leaders about the unique challenges of their organization in this evolutionary stage</w:t>
            </w:r>
          </w:p>
          <w:p w14:paraId="44B9D2F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Identify competitors in this stage and compare leaders</w:t>
            </w:r>
          </w:p>
          <w:p w14:paraId="27DE172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Assess leaders’ ability to grow to next stage</w:t>
            </w:r>
          </w:p>
        </w:tc>
      </w:tr>
      <w:tr w:rsidR="002D667D" w:rsidRPr="002D667D" w14:paraId="211DF164" w14:textId="77777777" w:rsidTr="002D667D">
        <w:tc>
          <w:tcPr>
            <w:tcW w:w="460" w:type="pct"/>
            <w:vMerge/>
          </w:tcPr>
          <w:p w14:paraId="04176E0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11E5F032" w14:textId="77777777" w:rsidR="002D667D" w:rsidRPr="002D667D" w:rsidRDefault="002D667D" w:rsidP="00B80714">
            <w:pPr>
              <w:numPr>
                <w:ilvl w:val="0"/>
                <w:numId w:val="13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Community: Have strong community reputation</w:t>
            </w:r>
          </w:p>
        </w:tc>
        <w:tc>
          <w:tcPr>
            <w:tcW w:w="185" w:type="pct"/>
          </w:tcPr>
          <w:p w14:paraId="3D3C713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52D0875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24E553E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adapt my styles to work in different cultures – countries/ customers?</w:t>
            </w:r>
          </w:p>
          <w:p w14:paraId="0CD06DF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work to become part of a broader community network?</w:t>
            </w:r>
          </w:p>
        </w:tc>
        <w:tc>
          <w:tcPr>
            <w:tcW w:w="1390" w:type="pct"/>
          </w:tcPr>
          <w:p w14:paraId="3317FE5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content analysis (big data analytics) of leader and firms</w:t>
            </w:r>
          </w:p>
          <w:p w14:paraId="3A85266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the community involvement of leaders and their social network presence</w:t>
            </w:r>
          </w:p>
        </w:tc>
      </w:tr>
      <w:tr w:rsidR="002D667D" w:rsidRPr="002D667D" w14:paraId="4B0F6727" w14:textId="77777777" w:rsidTr="002D667D">
        <w:tc>
          <w:tcPr>
            <w:tcW w:w="460" w:type="pct"/>
            <w:vMerge/>
          </w:tcPr>
          <w:p w14:paraId="14C24BD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7CE54283" w14:textId="77777777" w:rsidR="002D667D" w:rsidRPr="002D667D" w:rsidRDefault="002D667D" w:rsidP="00B80714">
            <w:pPr>
              <w:numPr>
                <w:ilvl w:val="0"/>
                <w:numId w:val="13"/>
              </w:numPr>
              <w:ind w:left="111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Values: Embody organizational values</w:t>
            </w:r>
          </w:p>
        </w:tc>
        <w:tc>
          <w:tcPr>
            <w:tcW w:w="185" w:type="pct"/>
          </w:tcPr>
          <w:p w14:paraId="023584A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14:paraId="5A2E548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3E6DADC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Can I repeat the values of the company (What the company stands for) without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help</w:t>
            </w:r>
            <w:proofErr w:type="gramEnd"/>
          </w:p>
          <w:p w14:paraId="10B0FAB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Can I point to a specific incident or decision affected by values in the last thirty days?</w:t>
            </w:r>
          </w:p>
          <w:p w14:paraId="708E501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will employees rate my role as a meaning maker?</w:t>
            </w:r>
          </w:p>
        </w:tc>
        <w:tc>
          <w:tcPr>
            <w:tcW w:w="1390" w:type="pct"/>
          </w:tcPr>
          <w:p w14:paraId="1EA42D0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members of the leadership team and keep trac of how may can repeat the company value statement and can describe an incident where their action was affected by value</w:t>
            </w:r>
          </w:p>
          <w:p w14:paraId="1B5FF38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employee surveys or social media commentary on leaders’ ability to make work meaningful and to personally act consistently with firm values</w:t>
            </w:r>
          </w:p>
        </w:tc>
      </w:tr>
      <w:tr w:rsidR="002D667D" w:rsidRPr="002D667D" w14:paraId="72E2E5A7" w14:textId="77777777" w:rsidTr="002D667D">
        <w:tc>
          <w:tcPr>
            <w:tcW w:w="460" w:type="pct"/>
            <w:vMerge/>
          </w:tcPr>
          <w:p w14:paraId="28F5117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925" w:type="pct"/>
          </w:tcPr>
          <w:p w14:paraId="5CABFB50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Leadership Brand total</w:t>
            </w:r>
          </w:p>
        </w:tc>
        <w:tc>
          <w:tcPr>
            <w:tcW w:w="185" w:type="pct"/>
          </w:tcPr>
          <w:p w14:paraId="4CD51A4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/5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185" w:type="pct"/>
          </w:tcPr>
          <w:p w14:paraId="265E1D6A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850" w:type="pct"/>
          </w:tcPr>
          <w:p w14:paraId="039B3C82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390" w:type="pct"/>
          </w:tcPr>
          <w:p w14:paraId="756D0843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</w:tbl>
    <w:p w14:paraId="50243742" w14:textId="72798FB0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3C8A54A4" w14:textId="77777777" w:rsidR="00694495" w:rsidRDefault="00694495">
      <w:pPr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  <w:r>
        <w:rPr>
          <w:rFonts w:ascii="Carnas-ExtraLight" w:eastAsia="Calibri" w:hAnsi="Carnas-ExtraLight" w:cs="Times New Roman"/>
          <w:b/>
          <w:sz w:val="32"/>
          <w:szCs w:val="32"/>
          <w:lang w:val="en-US"/>
        </w:rPr>
        <w:br w:type="page"/>
      </w:r>
    </w:p>
    <w:p w14:paraId="3AB2A53B" w14:textId="77777777" w:rsidR="00B80714" w:rsidRDefault="00B80714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3FAA9DE3" w14:textId="5C1C98F1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  <w:r w:rsidRPr="002D667D">
        <w:rPr>
          <w:rFonts w:ascii="Carnas-ExtraLight" w:eastAsia="Calibri" w:hAnsi="Carnas-ExtraLight" w:cs="Times New Roman"/>
          <w:b/>
          <w:sz w:val="32"/>
          <w:szCs w:val="32"/>
          <w:lang w:val="en-US"/>
        </w:rPr>
        <w:t>Leadership Capital Index</w:t>
      </w:r>
    </w:p>
    <w:p w14:paraId="0F77D9BF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03E9246B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t>Organizational Capability Human Capital Assessment with 5 Elements and Twenty-Nine Items</w:t>
      </w:r>
    </w:p>
    <w:p w14:paraId="2226E0E8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sz w:val="16"/>
          <w:szCs w:val="16"/>
          <w:lang w:val="en-US"/>
        </w:rPr>
      </w:pPr>
      <w:r w:rsidRPr="002D667D">
        <w:rPr>
          <w:rFonts w:ascii="Carnas-ExtraLight" w:eastAsia="Calibri" w:hAnsi="Carnas-ExtraLight" w:cs="Times New Roman"/>
          <w:lang w:val="en-US"/>
        </w:rPr>
        <w:br/>
      </w:r>
      <w:r w:rsidRPr="002D667D">
        <w:rPr>
          <w:rFonts w:ascii="Carnas-ExtraLight" w:eastAsia="Calibri" w:hAnsi="Carnas-ExtraLight" w:cs="Times New Roman"/>
          <w:sz w:val="16"/>
          <w:szCs w:val="16"/>
          <w:lang w:val="en-US"/>
        </w:rPr>
        <w:t>Scoring 1-10</w:t>
      </w:r>
    </w:p>
    <w:p w14:paraId="488EFB6C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720"/>
        <w:gridCol w:w="3510"/>
        <w:gridCol w:w="3600"/>
      </w:tblGrid>
      <w:tr w:rsidR="002D667D" w:rsidRPr="002D667D" w14:paraId="5B7303B6" w14:textId="77777777" w:rsidTr="002D667D">
        <w:tc>
          <w:tcPr>
            <w:tcW w:w="900" w:type="dxa"/>
          </w:tcPr>
          <w:p w14:paraId="3050419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710" w:type="dxa"/>
          </w:tcPr>
          <w:p w14:paraId="11F1122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leaders...</w:t>
            </w:r>
          </w:p>
        </w:tc>
        <w:tc>
          <w:tcPr>
            <w:tcW w:w="720" w:type="dxa"/>
          </w:tcPr>
          <w:p w14:paraId="685222E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Rating</w:t>
            </w:r>
          </w:p>
        </w:tc>
        <w:tc>
          <w:tcPr>
            <w:tcW w:w="3510" w:type="dxa"/>
          </w:tcPr>
          <w:p w14:paraId="3211F5B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3600" w:type="dxa"/>
          </w:tcPr>
          <w:p w14:paraId="760C931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0180BC15" w14:textId="77777777" w:rsidTr="002D667D">
        <w:tc>
          <w:tcPr>
            <w:tcW w:w="900" w:type="dxa"/>
            <w:vMerge w:val="restart"/>
          </w:tcPr>
          <w:p w14:paraId="666245CA" w14:textId="77777777" w:rsidR="002D667D" w:rsidRPr="002D667D" w:rsidRDefault="002D667D" w:rsidP="00B80714">
            <w:pPr>
              <w:ind w:hanging="114"/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6.Cultural Capability: Create an effective culture that supports strategic capabilities</w:t>
            </w:r>
          </w:p>
        </w:tc>
        <w:tc>
          <w:tcPr>
            <w:tcW w:w="1710" w:type="dxa"/>
          </w:tcPr>
          <w:p w14:paraId="631C4D11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Leaders recognize need to build capabilities</w:t>
            </w:r>
          </w:p>
          <w:p w14:paraId="4FC57A96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65FCBE88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2C2652C8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5542814C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6714C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  <w:vMerge w:val="restart"/>
          </w:tcPr>
          <w:p w14:paraId="54940947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Definition Stage One:</w:t>
            </w:r>
          </w:p>
          <w:p w14:paraId="4E34C8A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has the market valued the company’s intangible assets over time?</w:t>
            </w:r>
          </w:p>
          <w:p w14:paraId="5A01882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leaders talk about culture as part of the success of the company?</w:t>
            </w:r>
          </w:p>
          <w:p w14:paraId="07D20F5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Are cultural assessments woven into formal decision-making and planning processes?</w:t>
            </w:r>
          </w:p>
          <w:p w14:paraId="20A2A8FD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Definition Stage Two:</w:t>
            </w:r>
          </w:p>
          <w:p w14:paraId="1B39B07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67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Does the firm have a regular process for doing capability audits?</w:t>
            </w:r>
          </w:p>
          <w:p w14:paraId="0F34058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67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firm prioritize key capabilities?</w:t>
            </w:r>
          </w:p>
          <w:p w14:paraId="59C3B66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67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firm have a capability implementation plan?</w:t>
            </w:r>
          </w:p>
          <w:p w14:paraId="443A2C8B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Definition Stage Three:</w:t>
            </w:r>
          </w:p>
          <w:p w14:paraId="06CBAC2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firm have the right culture for future success?</w:t>
            </w:r>
          </w:p>
          <w:p w14:paraId="4E9773C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internal culture reflect external customer expectations or brand promises?</w:t>
            </w:r>
          </w:p>
        </w:tc>
        <w:tc>
          <w:tcPr>
            <w:tcW w:w="3600" w:type="dxa"/>
            <w:vMerge w:val="restart"/>
          </w:tcPr>
          <w:p w14:paraId="2342B5C6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 </w:t>
            </w:r>
          </w:p>
          <w:p w14:paraId="5144442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Look at price/earnings or price/book) ratio of firm compared to competitors over a ten-year period</w:t>
            </w:r>
          </w:p>
          <w:p w14:paraId="42F729C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how often culture is mentioned in letters to shareholders, annual reports, public leadership forums and planning processes.</w:t>
            </w:r>
          </w:p>
          <w:p w14:paraId="1F0A1461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</w:r>
          </w:p>
          <w:p w14:paraId="60BC8E5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Determine if the firm prioritizes capabilities where it wants to exceed industry average</w:t>
            </w:r>
          </w:p>
          <w:p w14:paraId="3CADE69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the capabilities implementation plan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</w:r>
          </w:p>
          <w:p w14:paraId="7674FFA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Measure the overlap between firm brand and internal culture and values</w:t>
            </w:r>
          </w:p>
        </w:tc>
      </w:tr>
      <w:tr w:rsidR="002D667D" w:rsidRPr="002D667D" w14:paraId="751FA576" w14:textId="77777777" w:rsidTr="002D667D">
        <w:tc>
          <w:tcPr>
            <w:tcW w:w="900" w:type="dxa"/>
            <w:vMerge/>
          </w:tcPr>
          <w:p w14:paraId="42BC226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4680D323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Leaders set capabilities priorities</w:t>
            </w:r>
          </w:p>
          <w:p w14:paraId="5730C579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0514920C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013376BC" w14:textId="77777777" w:rsidR="002D667D" w:rsidRPr="002D667D" w:rsidRDefault="002D667D" w:rsidP="00B80714">
            <w:pPr>
              <w:ind w:left="168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5EA96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009549C9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7A3C4493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625288EF" w14:textId="77777777" w:rsidTr="002D667D">
        <w:tc>
          <w:tcPr>
            <w:tcW w:w="900" w:type="dxa"/>
            <w:vMerge/>
          </w:tcPr>
          <w:p w14:paraId="5A1B9CC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705A29F9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Leader equate culture with identify in customers’ mind</w:t>
            </w:r>
          </w:p>
        </w:tc>
        <w:tc>
          <w:tcPr>
            <w:tcW w:w="720" w:type="dxa"/>
          </w:tcPr>
          <w:p w14:paraId="4E0931B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51C40D12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14:paraId="69364719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  <w:tr w:rsidR="002D667D" w:rsidRPr="002D667D" w14:paraId="043C3BCF" w14:textId="77777777" w:rsidTr="002D667D">
        <w:tc>
          <w:tcPr>
            <w:tcW w:w="900" w:type="dxa"/>
            <w:vMerge/>
          </w:tcPr>
          <w:p w14:paraId="135C268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513E9328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Create a clear intellectual agenda about a shared culture message?</w:t>
            </w:r>
          </w:p>
        </w:tc>
        <w:tc>
          <w:tcPr>
            <w:tcW w:w="720" w:type="dxa"/>
          </w:tcPr>
          <w:p w14:paraId="68A0536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9AB6EA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firm have a unity of identity about its cultural message?</w:t>
            </w:r>
          </w:p>
          <w:p w14:paraId="70C0E24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firm have redundant communications to share the cultural message?</w:t>
            </w:r>
          </w:p>
          <w:p w14:paraId="32B5569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employees and customers recognize and resonate with the cultural message?</w:t>
            </w:r>
          </w:p>
        </w:tc>
        <w:tc>
          <w:tcPr>
            <w:tcW w:w="3600" w:type="dxa"/>
          </w:tcPr>
          <w:p w14:paraId="71C7E3D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Create a unity score among executive team of the top three things the firm wants to be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know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for by customers in the future</w:t>
            </w:r>
          </w:p>
          <w:p w14:paraId="1C7D0BD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communication processes to see if similar messages are shared in multiple ways.</w:t>
            </w:r>
          </w:p>
        </w:tc>
      </w:tr>
      <w:tr w:rsidR="002D667D" w:rsidRPr="002D667D" w14:paraId="41C6D39C" w14:textId="77777777" w:rsidTr="002D667D">
        <w:tc>
          <w:tcPr>
            <w:tcW w:w="900" w:type="dxa"/>
            <w:vMerge/>
          </w:tcPr>
          <w:p w14:paraId="15CF1B9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45631E57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Establish a behavioural agenda with employee actions aligned to culture?</w:t>
            </w:r>
          </w:p>
        </w:tc>
        <w:tc>
          <w:tcPr>
            <w:tcW w:w="720" w:type="dxa"/>
          </w:tcPr>
          <w:p w14:paraId="068FD45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56D0B95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employees personally define how their own behaviours reflect the desired culture?</w:t>
            </w:r>
          </w:p>
          <w:p w14:paraId="2062DB8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desired culture show up in the day-to-day employee activities?</w:t>
            </w:r>
          </w:p>
          <w:p w14:paraId="0B8CA83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employees take personal ownership of the culture (referring to “my culture”, not “managements culture”)?</w:t>
            </w:r>
          </w:p>
        </w:tc>
        <w:tc>
          <w:tcPr>
            <w:tcW w:w="3600" w:type="dxa"/>
          </w:tcPr>
          <w:p w14:paraId="2E1E9F4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Ask cross-section and cross-level groups of employees what they think the culture is.</w:t>
            </w:r>
          </w:p>
          <w:p w14:paraId="67D110F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Ask employees how much their personal behaviours reflects the culture</w:t>
            </w:r>
          </w:p>
          <w:p w14:paraId="5A852AC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Listen to how employees talk about the culture</w:t>
            </w:r>
          </w:p>
        </w:tc>
      </w:tr>
      <w:tr w:rsidR="002D667D" w:rsidRPr="002D667D" w14:paraId="5A11156A" w14:textId="77777777" w:rsidTr="002D667D">
        <w:tc>
          <w:tcPr>
            <w:tcW w:w="900" w:type="dxa"/>
            <w:vMerge/>
          </w:tcPr>
          <w:p w14:paraId="03B0CDC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30D43247" w14:textId="77777777" w:rsidR="002D667D" w:rsidRPr="002D667D" w:rsidRDefault="002D667D" w:rsidP="00B80714">
            <w:pPr>
              <w:numPr>
                <w:ilvl w:val="0"/>
                <w:numId w:val="14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Embed process agendas with HR practices aligned with culture?</w:t>
            </w:r>
          </w:p>
        </w:tc>
        <w:tc>
          <w:tcPr>
            <w:tcW w:w="720" w:type="dxa"/>
          </w:tcPr>
          <w:p w14:paraId="57998A7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86295D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management practices in financial allocation, strategic planning, operational performance, and human capital reflect and reinforce the culture?</w:t>
            </w:r>
          </w:p>
        </w:tc>
        <w:tc>
          <w:tcPr>
            <w:tcW w:w="3600" w:type="dxa"/>
          </w:tcPr>
          <w:p w14:paraId="391ADD9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management practices to see if they encourage and sustain the chosen culture</w:t>
            </w:r>
          </w:p>
          <w:p w14:paraId="56B432E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Determine the extent to which targeted customers participate in human capital practices</w:t>
            </w:r>
          </w:p>
        </w:tc>
      </w:tr>
      <w:tr w:rsidR="002D667D" w:rsidRPr="002D667D" w14:paraId="69F192E4" w14:textId="77777777" w:rsidTr="002D667D">
        <w:tc>
          <w:tcPr>
            <w:tcW w:w="900" w:type="dxa"/>
            <w:vMerge/>
          </w:tcPr>
          <w:p w14:paraId="5C6F736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3AAA0AFC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Cultural Capability total</w:t>
            </w:r>
          </w:p>
        </w:tc>
        <w:tc>
          <w:tcPr>
            <w:tcW w:w="720" w:type="dxa"/>
          </w:tcPr>
          <w:p w14:paraId="2874289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510" w:type="dxa"/>
          </w:tcPr>
          <w:p w14:paraId="0B46B1F5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3225A9D8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5E8B421F" w14:textId="7CBDA93F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1312CEAD" w14:textId="77777777" w:rsidR="00694495" w:rsidRDefault="00694495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57308DD3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720"/>
        <w:gridCol w:w="3510"/>
        <w:gridCol w:w="3600"/>
      </w:tblGrid>
      <w:tr w:rsidR="002D667D" w:rsidRPr="002D667D" w14:paraId="3E994065" w14:textId="77777777" w:rsidTr="002D667D">
        <w:tc>
          <w:tcPr>
            <w:tcW w:w="900" w:type="dxa"/>
          </w:tcPr>
          <w:p w14:paraId="1F74941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lang w:val="en-US"/>
              </w:rPr>
              <w:br/>
            </w: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710" w:type="dxa"/>
          </w:tcPr>
          <w:p w14:paraId="56617D8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leaders...</w:t>
            </w:r>
          </w:p>
        </w:tc>
        <w:tc>
          <w:tcPr>
            <w:tcW w:w="720" w:type="dxa"/>
          </w:tcPr>
          <w:p w14:paraId="751ABCE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Rating</w:t>
            </w:r>
          </w:p>
        </w:tc>
        <w:tc>
          <w:tcPr>
            <w:tcW w:w="3510" w:type="dxa"/>
          </w:tcPr>
          <w:p w14:paraId="1DCEB21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3600" w:type="dxa"/>
          </w:tcPr>
          <w:p w14:paraId="1D937FC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23316674" w14:textId="77777777" w:rsidTr="002D667D">
        <w:tc>
          <w:tcPr>
            <w:tcW w:w="900" w:type="dxa"/>
            <w:vMerge w:val="restart"/>
          </w:tcPr>
          <w:p w14:paraId="1848336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7.Talent Management: Manage the flow of people</w:t>
            </w:r>
          </w:p>
        </w:tc>
        <w:tc>
          <w:tcPr>
            <w:tcW w:w="1710" w:type="dxa"/>
          </w:tcPr>
          <w:p w14:paraId="24E84EDC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Demonstrate overall commitment to talent management?</w:t>
            </w:r>
          </w:p>
        </w:tc>
        <w:tc>
          <w:tcPr>
            <w:tcW w:w="720" w:type="dxa"/>
          </w:tcPr>
          <w:p w14:paraId="7F2604F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09A718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allocate attention (time, energy money) to talent management activities?</w:t>
            </w:r>
          </w:p>
          <w:p w14:paraId="7001CED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make benchmark with competitors on productivity of our employees?</w:t>
            </w:r>
          </w:p>
          <w:p w14:paraId="1069BC2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a rigorous – and constant - process to promote employee productivity?</w:t>
            </w:r>
          </w:p>
        </w:tc>
        <w:tc>
          <w:tcPr>
            <w:tcW w:w="3600" w:type="dxa"/>
          </w:tcPr>
          <w:p w14:paraId="4363926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leadership about their commitment to talent</w:t>
            </w:r>
          </w:p>
          <w:p w14:paraId="5DF49E1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Track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labor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productivity scores by industry</w:t>
            </w:r>
          </w:p>
          <w:p w14:paraId="0C627B7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Monitor predictive analytics of employee, customer and financial data</w:t>
            </w:r>
          </w:p>
          <w:p w14:paraId="3926DE7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Monitor reputation of talent management ranking</w:t>
            </w:r>
          </w:p>
        </w:tc>
      </w:tr>
      <w:tr w:rsidR="002D667D" w:rsidRPr="002D667D" w14:paraId="24EB068F" w14:textId="77777777" w:rsidTr="002D667D">
        <w:tc>
          <w:tcPr>
            <w:tcW w:w="900" w:type="dxa"/>
            <w:vMerge/>
          </w:tcPr>
          <w:p w14:paraId="3934473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259C98A4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Bring people in: Acquire new talent into the organization?</w:t>
            </w:r>
          </w:p>
        </w:tc>
        <w:tc>
          <w:tcPr>
            <w:tcW w:w="720" w:type="dxa"/>
          </w:tcPr>
          <w:p w14:paraId="0398A3F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1D82E0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Have I created/ Do I use a rigorous talent acquisition process?</w:t>
            </w:r>
          </w:p>
          <w:p w14:paraId="2D6990F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a reputation for attracting top talent (a strong value proposition)?</w:t>
            </w:r>
          </w:p>
          <w:p w14:paraId="45EB1AD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I follow a rigorous process to ensure the shortest time-to-productivity for new employees? </w:t>
            </w:r>
          </w:p>
        </w:tc>
        <w:tc>
          <w:tcPr>
            <w:tcW w:w="3600" w:type="dxa"/>
          </w:tcPr>
          <w:p w14:paraId="67716C0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the talent acquisition process to see if the company follows the planned steps</w:t>
            </w:r>
          </w:p>
          <w:p w14:paraId="054AB5D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Track the number of qualified applicants per advertised position</w:t>
            </w:r>
          </w:p>
          <w:p w14:paraId="1E2EDCC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Look for other indications of the company’s reputation as a place to work</w:t>
            </w:r>
          </w:p>
          <w:p w14:paraId="06D7EEA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Find out how long it takes, on average, before new employees are fully productive</w:t>
            </w:r>
          </w:p>
        </w:tc>
      </w:tr>
      <w:tr w:rsidR="002D667D" w:rsidRPr="002D667D" w14:paraId="530BD315" w14:textId="77777777" w:rsidTr="002D667D">
        <w:tc>
          <w:tcPr>
            <w:tcW w:w="900" w:type="dxa"/>
            <w:vMerge/>
          </w:tcPr>
          <w:p w14:paraId="676774E3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06FC199C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Move people through: Develop current talent?</w:t>
            </w:r>
          </w:p>
        </w:tc>
        <w:tc>
          <w:tcPr>
            <w:tcW w:w="720" w:type="dxa"/>
          </w:tcPr>
          <w:p w14:paraId="106F33C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522961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have fixed/ allocate funds for training and development budget per employee</w:t>
            </w:r>
          </w:p>
          <w:p w14:paraId="6AE5A62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I encourage employees to develop through experience?</w:t>
            </w:r>
          </w:p>
          <w:p w14:paraId="0725362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innovative am I in stimulating training programs at work and development outside work?</w:t>
            </w:r>
          </w:p>
        </w:tc>
        <w:tc>
          <w:tcPr>
            <w:tcW w:w="3600" w:type="dxa"/>
          </w:tcPr>
          <w:p w14:paraId="399AA74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Monitor training budget.</w:t>
            </w:r>
          </w:p>
          <w:p w14:paraId="7D0FD1A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percentage of key employees who have an individual development plan and review content of plans</w:t>
            </w:r>
          </w:p>
          <w:p w14:paraId="62EA56A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Audit development on the job, training and off-work activities</w:t>
            </w:r>
          </w:p>
        </w:tc>
      </w:tr>
      <w:tr w:rsidR="002D667D" w:rsidRPr="002D667D" w14:paraId="11961322" w14:textId="77777777" w:rsidTr="002D667D">
        <w:tc>
          <w:tcPr>
            <w:tcW w:w="900" w:type="dxa"/>
            <w:vMerge/>
          </w:tcPr>
          <w:p w14:paraId="07ADBB3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2EF45772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Move people through: Prepare future successors?</w:t>
            </w:r>
          </w:p>
        </w:tc>
        <w:tc>
          <w:tcPr>
            <w:tcW w:w="720" w:type="dxa"/>
          </w:tcPr>
          <w:p w14:paraId="6ECB6CC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0D1A041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Have I produced a strong talent pipeline in the company?</w:t>
            </w:r>
          </w:p>
          <w:p w14:paraId="3A1C87F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follow a regular annual process for anticipating future key positions and reviewing how key people can be prepared for those positions (a rigorous succession planning process)?</w:t>
            </w:r>
          </w:p>
          <w:p w14:paraId="7398770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take primary responsibility for succession, or do I leave it to staff groups?</w:t>
            </w:r>
          </w:p>
        </w:tc>
        <w:tc>
          <w:tcPr>
            <w:tcW w:w="3600" w:type="dxa"/>
          </w:tcPr>
          <w:p w14:paraId="3B1C1EA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Track back up ration for key leadership positions</w:t>
            </w:r>
          </w:p>
          <w:p w14:paraId="40D0493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Note what percentage of key leadership positions are filled from inside and from outside, and whether this is according to plan or a matter of happenstance</w:t>
            </w:r>
          </w:p>
        </w:tc>
      </w:tr>
      <w:tr w:rsidR="002D667D" w:rsidRPr="002D667D" w14:paraId="598B207B" w14:textId="77777777" w:rsidTr="002D667D">
        <w:tc>
          <w:tcPr>
            <w:tcW w:w="900" w:type="dxa"/>
            <w:vMerge/>
          </w:tcPr>
          <w:p w14:paraId="4568C9C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6010D91D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Move people through: Build commitment?</w:t>
            </w:r>
          </w:p>
        </w:tc>
        <w:tc>
          <w:tcPr>
            <w:tcW w:w="720" w:type="dxa"/>
          </w:tcPr>
          <w:p w14:paraId="01660BE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2E237C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regularly track and use employee engagement indicators?</w:t>
            </w:r>
          </w:p>
          <w:p w14:paraId="7B8308B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Have I produced and actively use an employee value proposition*? (EVP) is the unique set of benefits which an employee receives in return for the skills, capabilities and experience they bring to a company)</w:t>
            </w: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br/>
              <w:t>(*</w:t>
            </w:r>
          </w:p>
        </w:tc>
        <w:tc>
          <w:tcPr>
            <w:tcW w:w="3600" w:type="dxa"/>
          </w:tcPr>
          <w:p w14:paraId="6CF1381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the engagement process, survey scores, and use of information.</w:t>
            </w:r>
          </w:p>
          <w:p w14:paraId="7D023A7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the formal employee value proposition and determine if there is an accepted framework for engagement</w:t>
            </w:r>
          </w:p>
        </w:tc>
      </w:tr>
      <w:tr w:rsidR="002D667D" w:rsidRPr="002D667D" w14:paraId="40FAFA1C" w14:textId="77777777" w:rsidTr="002D667D">
        <w:tc>
          <w:tcPr>
            <w:tcW w:w="900" w:type="dxa"/>
            <w:vMerge/>
          </w:tcPr>
          <w:p w14:paraId="496A02B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02F84117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Take people out: Manage retention of key people?</w:t>
            </w:r>
          </w:p>
        </w:tc>
        <w:tc>
          <w:tcPr>
            <w:tcW w:w="720" w:type="dxa"/>
          </w:tcPr>
          <w:p w14:paraId="08E5D1D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3AF1D2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How many regrettable losses of talented employees have we had in the past 12-24 months? </w:t>
            </w:r>
          </w:p>
          <w:p w14:paraId="1FFF983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Is there a pattern, and a pattern where I am involved?</w:t>
            </w:r>
          </w:p>
          <w:p w14:paraId="2B8036C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I follow a thorough talent retention strategy?</w:t>
            </w:r>
          </w:p>
        </w:tc>
        <w:tc>
          <w:tcPr>
            <w:tcW w:w="3600" w:type="dxa"/>
          </w:tcPr>
          <w:p w14:paraId="70C12E6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voluntary turnover by job category and level</w:t>
            </w:r>
          </w:p>
          <w:p w14:paraId="3E1D15C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to identify regrettable losses and causes</w:t>
            </w:r>
          </w:p>
          <w:p w14:paraId="7CD96BB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Review depts of retention strategies</w:t>
            </w:r>
          </w:p>
          <w:p w14:paraId="3C05AE42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  <w:tr w:rsidR="002D667D" w:rsidRPr="002D667D" w14:paraId="63211CCA" w14:textId="77777777" w:rsidTr="002D667D">
        <w:tc>
          <w:tcPr>
            <w:tcW w:w="900" w:type="dxa"/>
            <w:vMerge/>
          </w:tcPr>
          <w:p w14:paraId="7759DFB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4DE907C9" w14:textId="77777777" w:rsidR="002D667D" w:rsidRPr="002D667D" w:rsidRDefault="002D667D" w:rsidP="00B80714">
            <w:pPr>
              <w:numPr>
                <w:ilvl w:val="0"/>
                <w:numId w:val="15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Take people out: Remove poor performers?</w:t>
            </w:r>
          </w:p>
        </w:tc>
        <w:tc>
          <w:tcPr>
            <w:tcW w:w="720" w:type="dxa"/>
          </w:tcPr>
          <w:p w14:paraId="7FDC97C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CB7FE3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Am I willing to have difficult conversations with poor performers (within regulatory and contract constrains)</w:t>
            </w:r>
          </w:p>
        </w:tc>
        <w:tc>
          <w:tcPr>
            <w:tcW w:w="3600" w:type="dxa"/>
          </w:tcPr>
          <w:p w14:paraId="499F878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Identify past poor performers and ask leaders how they have dealt with them</w:t>
            </w:r>
          </w:p>
          <w:p w14:paraId="081F04D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poor performers who have left and ask how they feel they were treated</w:t>
            </w:r>
          </w:p>
          <w:p w14:paraId="2909417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current employees to determine how poor performers are treated – for example, can they slide along without improving their performance?</w:t>
            </w:r>
          </w:p>
        </w:tc>
      </w:tr>
      <w:tr w:rsidR="002D667D" w:rsidRPr="002D667D" w14:paraId="6516748A" w14:textId="77777777" w:rsidTr="002D667D">
        <w:tc>
          <w:tcPr>
            <w:tcW w:w="900" w:type="dxa"/>
            <w:vMerge/>
          </w:tcPr>
          <w:p w14:paraId="085A51D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</w:p>
        </w:tc>
        <w:tc>
          <w:tcPr>
            <w:tcW w:w="1710" w:type="dxa"/>
          </w:tcPr>
          <w:p w14:paraId="0C019000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Talent Management total</w:t>
            </w:r>
          </w:p>
        </w:tc>
        <w:tc>
          <w:tcPr>
            <w:tcW w:w="720" w:type="dxa"/>
          </w:tcPr>
          <w:p w14:paraId="32FE180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/7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510" w:type="dxa"/>
          </w:tcPr>
          <w:p w14:paraId="58EBCD8E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939AFB4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4C0C297B" w14:textId="2F3F5DFA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2D050EF2" w14:textId="77777777" w:rsidR="00694495" w:rsidRDefault="00694495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409BACC2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720"/>
        <w:gridCol w:w="3510"/>
        <w:gridCol w:w="3600"/>
      </w:tblGrid>
      <w:tr w:rsidR="002D667D" w:rsidRPr="002D667D" w14:paraId="13EE1932" w14:textId="77777777" w:rsidTr="002D667D">
        <w:tc>
          <w:tcPr>
            <w:tcW w:w="900" w:type="dxa"/>
          </w:tcPr>
          <w:p w14:paraId="09A0316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710" w:type="dxa"/>
          </w:tcPr>
          <w:p w14:paraId="6194B8A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leaders...</w:t>
            </w:r>
          </w:p>
        </w:tc>
        <w:tc>
          <w:tcPr>
            <w:tcW w:w="720" w:type="dxa"/>
          </w:tcPr>
          <w:p w14:paraId="217BBB6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Rating</w:t>
            </w:r>
          </w:p>
        </w:tc>
        <w:tc>
          <w:tcPr>
            <w:tcW w:w="3510" w:type="dxa"/>
          </w:tcPr>
          <w:p w14:paraId="22D119C3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3600" w:type="dxa"/>
          </w:tcPr>
          <w:p w14:paraId="4AD6224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1F90BABC" w14:textId="77777777" w:rsidTr="002D667D">
        <w:tc>
          <w:tcPr>
            <w:tcW w:w="900" w:type="dxa"/>
            <w:vMerge w:val="restart"/>
          </w:tcPr>
          <w:p w14:paraId="3049625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8. 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 xml:space="preserve">Performance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Accountabiliy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: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Reinfoire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 Desired Behaviour </w:t>
            </w:r>
          </w:p>
        </w:tc>
        <w:tc>
          <w:tcPr>
            <w:tcW w:w="1710" w:type="dxa"/>
          </w:tcPr>
          <w:p w14:paraId="0A4F6367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Demonstrate an overall commitment to performance accountability?</w:t>
            </w:r>
          </w:p>
        </w:tc>
        <w:tc>
          <w:tcPr>
            <w:tcW w:w="720" w:type="dxa"/>
          </w:tcPr>
          <w:p w14:paraId="22A5233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443A7D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I live up to the grand promises of performance of our company?</w:t>
            </w:r>
          </w:p>
          <w:p w14:paraId="228A3D1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How much variance is there in financial performance against guidance which I’m directly involved, or that can be assigned to my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behvaviour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?</w:t>
            </w:r>
          </w:p>
          <w:p w14:paraId="2C577E3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I hold my employees accountable for meeting or missing goals?</w:t>
            </w:r>
          </w:p>
        </w:tc>
        <w:tc>
          <w:tcPr>
            <w:tcW w:w="3600" w:type="dxa"/>
          </w:tcPr>
          <w:p w14:paraId="3391E76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public perceptions of brand promises and net promoter scores</w:t>
            </w:r>
          </w:p>
          <w:p w14:paraId="7F67826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Track variance in guidance versus results over time compared to competitors</w:t>
            </w:r>
          </w:p>
          <w:p w14:paraId="4102B2C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Find out what happens to low performers</w:t>
            </w:r>
          </w:p>
        </w:tc>
      </w:tr>
      <w:tr w:rsidR="002D667D" w:rsidRPr="002D667D" w14:paraId="3E8BF0FB" w14:textId="77777777" w:rsidTr="002D667D">
        <w:tc>
          <w:tcPr>
            <w:tcW w:w="900" w:type="dxa"/>
            <w:vMerge/>
          </w:tcPr>
          <w:p w14:paraId="0E58744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72706655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Engage in positive accountability conversation?</w:t>
            </w:r>
          </w:p>
        </w:tc>
        <w:tc>
          <w:tcPr>
            <w:tcW w:w="720" w:type="dxa"/>
          </w:tcPr>
          <w:p w14:paraId="5D12B5B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1D27B4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many employees have had a positive accountability conversation with me within the last year?</w:t>
            </w:r>
          </w:p>
          <w:p w14:paraId="72D15E4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am I trained to have ongoing positive conversations?</w:t>
            </w:r>
          </w:p>
          <w:p w14:paraId="651A250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do employees feel about my (potential) accountability conversations?</w:t>
            </w:r>
          </w:p>
        </w:tc>
        <w:tc>
          <w:tcPr>
            <w:tcW w:w="3600" w:type="dxa"/>
          </w:tcPr>
          <w:p w14:paraId="370A6A2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Survey employees to determine if they have positive conversations about performance, and how often</w:t>
            </w:r>
          </w:p>
          <w:p w14:paraId="259775B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Interview leaders about how they do performance conversations to see if they are positive or negative</w:t>
            </w:r>
          </w:p>
        </w:tc>
      </w:tr>
      <w:tr w:rsidR="002D667D" w:rsidRPr="002D667D" w14:paraId="5663D9EF" w14:textId="77777777" w:rsidTr="002D667D">
        <w:tc>
          <w:tcPr>
            <w:tcW w:w="900" w:type="dxa"/>
            <w:vMerge/>
          </w:tcPr>
          <w:p w14:paraId="19A89E8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74D79176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Establish clear standards of what makes good performance?</w:t>
            </w:r>
          </w:p>
        </w:tc>
        <w:tc>
          <w:tcPr>
            <w:tcW w:w="720" w:type="dxa"/>
          </w:tcPr>
          <w:p w14:paraId="0CF460F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637C7C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many of my direct reports see how their personal work fits with the overall organization strategy?</w:t>
            </w:r>
          </w:p>
          <w:p w14:paraId="74F903E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many of my direct reports have a clear understanding of what defines effective performance?</w:t>
            </w:r>
          </w:p>
          <w:p w14:paraId="1017752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many of my employees become involved in defining their expectations and standards for effective performance?</w:t>
            </w:r>
          </w:p>
        </w:tc>
        <w:tc>
          <w:tcPr>
            <w:tcW w:w="3600" w:type="dxa"/>
          </w:tcPr>
          <w:p w14:paraId="6EF5667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Determine the percentage of employees who now what is expected of them for good performance and who can link their day-to-day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behaviors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to organization outcome</w:t>
            </w:r>
          </w:p>
          <w:p w14:paraId="5768467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employees how their performance outcomes are determined, through participation or prescription</w:t>
            </w:r>
          </w:p>
        </w:tc>
      </w:tr>
      <w:tr w:rsidR="002D667D" w:rsidRPr="002D667D" w14:paraId="62DE63DD" w14:textId="77777777" w:rsidTr="002D667D">
        <w:tc>
          <w:tcPr>
            <w:tcW w:w="900" w:type="dxa"/>
            <w:vMerge/>
          </w:tcPr>
          <w:p w14:paraId="4FAC811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27E10BF9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Link standards to reward?</w:t>
            </w:r>
          </w:p>
        </w:tc>
        <w:tc>
          <w:tcPr>
            <w:tcW w:w="720" w:type="dxa"/>
          </w:tcPr>
          <w:p w14:paraId="7F952745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8107DC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What percentage of executive compensation pay outs are linked to the top five performance commitments?</w:t>
            </w:r>
          </w:p>
          <w:p w14:paraId="4BB5EA9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are bonus and incentives tied to the interest of shareholders?</w:t>
            </w:r>
          </w:p>
        </w:tc>
        <w:tc>
          <w:tcPr>
            <w:tcW w:w="3600" w:type="dxa"/>
          </w:tcPr>
          <w:p w14:paraId="1CF4D47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Determine the percentage of employees who receive regular performance review</w:t>
            </w:r>
          </w:p>
          <w:p w14:paraId="77884CA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Track the extent to which executives’ bonuses match strategic intent</w:t>
            </w:r>
          </w:p>
          <w:p w14:paraId="42F2421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Compare total shareholder return to CEO pay relative to peers over one and five years</w:t>
            </w:r>
          </w:p>
        </w:tc>
      </w:tr>
      <w:tr w:rsidR="002D667D" w:rsidRPr="002D667D" w14:paraId="45EE5837" w14:textId="77777777" w:rsidTr="002D667D">
        <w:tc>
          <w:tcPr>
            <w:tcW w:w="900" w:type="dxa"/>
            <w:vMerge/>
          </w:tcPr>
          <w:p w14:paraId="08AA0AA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7E6660D5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Create reward systems that drive behaviours?</w:t>
            </w:r>
          </w:p>
        </w:tc>
        <w:tc>
          <w:tcPr>
            <w:tcW w:w="720" w:type="dxa"/>
          </w:tcPr>
          <w:p w14:paraId="389DBAD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616E1A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have I tied executive incentives to business strategy?</w:t>
            </w:r>
          </w:p>
          <w:p w14:paraId="06DB283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executives have their personal net worth tied to investor objectives (for example, with stock option?)</w:t>
            </w:r>
          </w:p>
          <w:p w14:paraId="20A3C04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employees throughout in the organization share in the gains of the organization?</w:t>
            </w:r>
          </w:p>
        </w:tc>
        <w:tc>
          <w:tcPr>
            <w:tcW w:w="3600" w:type="dxa"/>
          </w:tcPr>
          <w:p w14:paraId="4514DB0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the extent to which compensation systems tie to total shareholder return for long-term incentives</w:t>
            </w:r>
          </w:p>
          <w:p w14:paraId="4C2491C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Track percentage of team members with salary at risk based on performance</w:t>
            </w:r>
          </w:p>
          <w:p w14:paraId="31FA975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Ensure that executives have personal ownerships in the firm</w:t>
            </w:r>
          </w:p>
          <w:p w14:paraId="758D39C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the depth of profit sharing or equity ownership throughout the organization</w:t>
            </w:r>
          </w:p>
        </w:tc>
      </w:tr>
      <w:tr w:rsidR="002D667D" w:rsidRPr="002D667D" w14:paraId="198EDF6C" w14:textId="77777777" w:rsidTr="002D667D">
        <w:tc>
          <w:tcPr>
            <w:tcW w:w="900" w:type="dxa"/>
            <w:vMerge/>
          </w:tcPr>
          <w:p w14:paraId="63BB166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1B57B195" w14:textId="77777777" w:rsidR="002D667D" w:rsidRPr="002D667D" w:rsidRDefault="002D667D" w:rsidP="00B80714">
            <w:pPr>
              <w:numPr>
                <w:ilvl w:val="0"/>
                <w:numId w:val="16"/>
              </w:numPr>
              <w:ind w:left="168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Follow up on performance?</w:t>
            </w:r>
          </w:p>
        </w:tc>
        <w:tc>
          <w:tcPr>
            <w:tcW w:w="720" w:type="dxa"/>
          </w:tcPr>
          <w:p w14:paraId="0E446923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1822C8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In my follow ups, to what extend do I focus on what is right more than what is wrong in their follow up?</w:t>
            </w:r>
          </w:p>
          <w:p w14:paraId="29F3BF9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I help my direct reports learn from mistakes rather than punish them?</w:t>
            </w:r>
          </w:p>
          <w:p w14:paraId="070AD24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I have timely performance conversations when things need improvement?</w:t>
            </w:r>
          </w:p>
        </w:tc>
        <w:tc>
          <w:tcPr>
            <w:tcW w:w="3600" w:type="dxa"/>
          </w:tcPr>
          <w:p w14:paraId="4531213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Survey the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extend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to which employees perceive leaders as qualified at follow up?</w:t>
            </w:r>
          </w:p>
          <w:p w14:paraId="08D422C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Probe when something has gone wrong to see who leaders respond.</w:t>
            </w:r>
          </w:p>
          <w:p w14:paraId="4D4635E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  <w:tr w:rsidR="002D667D" w:rsidRPr="002D667D" w14:paraId="4B7E030A" w14:textId="77777777" w:rsidTr="002D667D">
        <w:tc>
          <w:tcPr>
            <w:tcW w:w="900" w:type="dxa"/>
            <w:vMerge/>
          </w:tcPr>
          <w:p w14:paraId="191DF96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2DF646C7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Performance Accountability total</w:t>
            </w:r>
          </w:p>
        </w:tc>
        <w:tc>
          <w:tcPr>
            <w:tcW w:w="720" w:type="dxa"/>
          </w:tcPr>
          <w:p w14:paraId="5C06100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510" w:type="dxa"/>
          </w:tcPr>
          <w:p w14:paraId="6FA14D7B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1A265455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4F263A4A" w14:textId="76E5CCA9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68E97823" w14:textId="77777777" w:rsidR="00694495" w:rsidRDefault="00694495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263C6B1C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45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16"/>
        <w:gridCol w:w="1704"/>
        <w:gridCol w:w="705"/>
        <w:gridCol w:w="3566"/>
        <w:gridCol w:w="3566"/>
      </w:tblGrid>
      <w:tr w:rsidR="002D667D" w:rsidRPr="002D667D" w14:paraId="62A5FEBB" w14:textId="77777777" w:rsidTr="002D667D">
        <w:tc>
          <w:tcPr>
            <w:tcW w:w="916" w:type="dxa"/>
          </w:tcPr>
          <w:p w14:paraId="08970A5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704" w:type="dxa"/>
          </w:tcPr>
          <w:p w14:paraId="257577B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leaders...</w:t>
            </w:r>
          </w:p>
        </w:tc>
        <w:tc>
          <w:tcPr>
            <w:tcW w:w="705" w:type="dxa"/>
          </w:tcPr>
          <w:p w14:paraId="267D75F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Rating</w:t>
            </w:r>
          </w:p>
        </w:tc>
        <w:tc>
          <w:tcPr>
            <w:tcW w:w="3566" w:type="dxa"/>
          </w:tcPr>
          <w:p w14:paraId="3623C5E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3566" w:type="dxa"/>
          </w:tcPr>
          <w:p w14:paraId="156BC660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2D63499F" w14:textId="77777777" w:rsidTr="002D667D">
        <w:tc>
          <w:tcPr>
            <w:tcW w:w="916" w:type="dxa"/>
            <w:vMerge w:val="restart"/>
          </w:tcPr>
          <w:p w14:paraId="152A2C12" w14:textId="77777777" w:rsidR="002D667D" w:rsidRPr="002D667D" w:rsidRDefault="002D667D" w:rsidP="00B80714">
            <w:pPr>
              <w:numPr>
                <w:ilvl w:val="0"/>
                <w:numId w:val="20"/>
              </w:numPr>
              <w:ind w:left="0" w:right="-97" w:hanging="25"/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 xml:space="preserve">Information Flow: Use information 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>for Impact</w:t>
            </w:r>
          </w:p>
        </w:tc>
        <w:tc>
          <w:tcPr>
            <w:tcW w:w="1704" w:type="dxa"/>
          </w:tcPr>
          <w:p w14:paraId="0DE963BE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Demonstrate an overall commitment to information?</w:t>
            </w:r>
          </w:p>
        </w:tc>
        <w:tc>
          <w:tcPr>
            <w:tcW w:w="705" w:type="dxa"/>
          </w:tcPr>
          <w:p w14:paraId="4DA4222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2CBEF98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I promote our organization to have an information bias and culture, so that people make decisions based on information?</w:t>
            </w:r>
          </w:p>
          <w:p w14:paraId="35767A5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I support our company to have a strategy of how to access and use information?</w:t>
            </w:r>
          </w:p>
          <w:p w14:paraId="1D40497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I ensure we invest in integrated information technology?</w:t>
            </w:r>
          </w:p>
          <w:p w14:paraId="464EA58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 I ensure that our organization have state-of-the-art information security disciplines?</w:t>
            </w:r>
          </w:p>
        </w:tc>
        <w:tc>
          <w:tcPr>
            <w:tcW w:w="3566" w:type="dxa"/>
          </w:tcPr>
          <w:p w14:paraId="52321E3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recent key decisions and assess what information was used to make the decision</w:t>
            </w:r>
          </w:p>
          <w:p w14:paraId="67BCFCF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Review the information strategy to see if it meets the criteria of good information</w:t>
            </w:r>
          </w:p>
          <w:p w14:paraId="58416E4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Compare information budget per employee with that of competitors </w:t>
            </w:r>
          </w:p>
          <w:p w14:paraId="6130EF9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proofErr w:type="gram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Bench mark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information security with latest information risk control practices</w:t>
            </w:r>
          </w:p>
        </w:tc>
      </w:tr>
      <w:tr w:rsidR="002D667D" w:rsidRPr="002D667D" w14:paraId="47467EFF" w14:textId="77777777" w:rsidTr="002D667D">
        <w:tc>
          <w:tcPr>
            <w:tcW w:w="916" w:type="dxa"/>
            <w:vMerge/>
          </w:tcPr>
          <w:p w14:paraId="550C183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4C0A3D24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Use information for puzzle solving (Structured information)</w:t>
            </w:r>
          </w:p>
        </w:tc>
        <w:tc>
          <w:tcPr>
            <w:tcW w:w="705" w:type="dxa"/>
          </w:tcPr>
          <w:p w14:paraId="3FD8604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6AF2413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To what extend do we have regular reporting mechanisms to monitor performance?</w:t>
            </w:r>
          </w:p>
          <w:p w14:paraId="6ABD728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To what extend does the organization solve problems with regular information?</w:t>
            </w:r>
          </w:p>
        </w:tc>
        <w:tc>
          <w:tcPr>
            <w:tcW w:w="3566" w:type="dxa"/>
          </w:tcPr>
          <w:p w14:paraId="00DFE69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Review regular reports to see if they deal with current information</w:t>
            </w:r>
          </w:p>
          <w:p w14:paraId="289DC2C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Audit the value of the reports generated each month</w:t>
            </w:r>
          </w:p>
        </w:tc>
      </w:tr>
      <w:tr w:rsidR="002D667D" w:rsidRPr="002D667D" w14:paraId="17B615CE" w14:textId="77777777" w:rsidTr="002D667D">
        <w:tc>
          <w:tcPr>
            <w:tcW w:w="916" w:type="dxa"/>
            <w:vMerge/>
          </w:tcPr>
          <w:p w14:paraId="7682EA2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175D6602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Use information for mystery discovery (Unstructured information)</w:t>
            </w:r>
          </w:p>
        </w:tc>
        <w:tc>
          <w:tcPr>
            <w:tcW w:w="705" w:type="dxa"/>
          </w:tcPr>
          <w:p w14:paraId="751F292C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477B840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much do leaders socially connect with thought leaders in their field?</w:t>
            </w:r>
          </w:p>
          <w:p w14:paraId="6884007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source information on unsolved problems or concerns in its field?</w:t>
            </w:r>
          </w:p>
          <w:p w14:paraId="2B13AB5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easily do people bring new ideas to the leadership team?</w:t>
            </w:r>
          </w:p>
        </w:tc>
        <w:tc>
          <w:tcPr>
            <w:tcW w:w="3566" w:type="dxa"/>
          </w:tcPr>
          <w:p w14:paraId="2CA183C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Audit the external social connections of key leaders</w:t>
            </w:r>
          </w:p>
          <w:p w14:paraId="4B4901D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Determine if the organization has a reputation for thought leadership and new ideas</w:t>
            </w:r>
          </w:p>
          <w:p w14:paraId="4AD991A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Ask leaders which problems are yet to be solved</w:t>
            </w:r>
          </w:p>
        </w:tc>
      </w:tr>
      <w:tr w:rsidR="002D667D" w:rsidRPr="002D667D" w14:paraId="181C5941" w14:textId="77777777" w:rsidTr="002D667D">
        <w:tc>
          <w:tcPr>
            <w:tcW w:w="916" w:type="dxa"/>
            <w:vMerge/>
          </w:tcPr>
          <w:p w14:paraId="3F6F3AA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292A0910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Demonstrate information transparency?</w:t>
            </w:r>
          </w:p>
        </w:tc>
        <w:tc>
          <w:tcPr>
            <w:tcW w:w="705" w:type="dxa"/>
          </w:tcPr>
          <w:p w14:paraId="4CAA6FF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4196700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information, both electronically and socially?</w:t>
            </w:r>
          </w:p>
          <w:p w14:paraId="4354D52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the right information about what matters most?</w:t>
            </w:r>
          </w:p>
          <w:p w14:paraId="2882D2E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handle bad news and internal disagreements and learn from them?</w:t>
            </w:r>
          </w:p>
        </w:tc>
        <w:tc>
          <w:tcPr>
            <w:tcW w:w="3566" w:type="dxa"/>
          </w:tcPr>
          <w:p w14:paraId="3DE19A3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Audit the use of technology to share information. What percentage of employees use technology?</w:t>
            </w:r>
          </w:p>
          <w:p w14:paraId="12E5456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Determine how much priorities area shared throughout the organization</w:t>
            </w:r>
          </w:p>
          <w:p w14:paraId="00A581EE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Ask employees what they think the priorities are</w:t>
            </w:r>
          </w:p>
          <w:p w14:paraId="6876295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Ask about times when something did no go well and audit how leaders responded</w:t>
            </w:r>
          </w:p>
        </w:tc>
      </w:tr>
      <w:tr w:rsidR="002D667D" w:rsidRPr="002D667D" w14:paraId="00C14161" w14:textId="77777777" w:rsidTr="002D667D">
        <w:tc>
          <w:tcPr>
            <w:tcW w:w="916" w:type="dxa"/>
            <w:vMerge/>
          </w:tcPr>
          <w:p w14:paraId="1298DA7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0D020EDB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Rely on information for decision making?</w:t>
            </w:r>
          </w:p>
        </w:tc>
        <w:tc>
          <w:tcPr>
            <w:tcW w:w="705" w:type="dxa"/>
          </w:tcPr>
          <w:p w14:paraId="2300923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67F5493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Can executives prioritize key choices and decisions they need to make to be effective?</w:t>
            </w:r>
          </w:p>
          <w:p w14:paraId="48061CD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Does the organization use eth right information to make essential decisions?</w:t>
            </w:r>
          </w:p>
        </w:tc>
        <w:tc>
          <w:tcPr>
            <w:tcW w:w="3566" w:type="dxa"/>
          </w:tcPr>
          <w:p w14:paraId="2D8D52D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Determine the alignment of strategies and decisions with information being generated</w:t>
            </w:r>
          </w:p>
          <w:p w14:paraId="21B03A8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the decisions processes to see how people use information</w:t>
            </w:r>
          </w:p>
        </w:tc>
      </w:tr>
      <w:tr w:rsidR="002D667D" w:rsidRPr="002D667D" w14:paraId="595905A6" w14:textId="77777777" w:rsidTr="002D667D">
        <w:tc>
          <w:tcPr>
            <w:tcW w:w="916" w:type="dxa"/>
            <w:vMerge/>
          </w:tcPr>
          <w:p w14:paraId="10F5E9E7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451AF738" w14:textId="77777777" w:rsidR="002D667D" w:rsidRPr="002D667D" w:rsidRDefault="002D667D" w:rsidP="00B80714">
            <w:pPr>
              <w:numPr>
                <w:ilvl w:val="0"/>
                <w:numId w:val="17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the flow of information across boundaries?</w:t>
            </w:r>
          </w:p>
        </w:tc>
        <w:tc>
          <w:tcPr>
            <w:tcW w:w="705" w:type="dxa"/>
          </w:tcPr>
          <w:p w14:paraId="368AFC7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0D035C2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information across outside-in boundaries?</w:t>
            </w:r>
          </w:p>
          <w:p w14:paraId="54F353F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information across side-to-side (horizontal) boundaries?</w:t>
            </w:r>
          </w:p>
          <w:p w14:paraId="15E8A74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information across top-to-bottom (vertical) boundaries?</w:t>
            </w:r>
          </w:p>
          <w:p w14:paraId="196667B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How well does the organization share information across global boundaries?</w:t>
            </w:r>
          </w:p>
        </w:tc>
        <w:tc>
          <w:tcPr>
            <w:tcW w:w="3566" w:type="dxa"/>
          </w:tcPr>
          <w:p w14:paraId="08A5F3A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Examine how ell customer expectations are tied to employee actions</w:t>
            </w:r>
          </w:p>
          <w:p w14:paraId="6180560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proofErr w:type="spellStart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Finde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 out how many people are cross-functional teams</w:t>
            </w:r>
          </w:p>
          <w:p w14:paraId="1370617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 xml:space="preserve">Determine how well ideas are shared across regional and national boundaries </w:t>
            </w:r>
          </w:p>
        </w:tc>
      </w:tr>
      <w:tr w:rsidR="002D667D" w:rsidRPr="002D667D" w14:paraId="1D2E7A75" w14:textId="77777777" w:rsidTr="002D667D">
        <w:tc>
          <w:tcPr>
            <w:tcW w:w="916" w:type="dxa"/>
            <w:vMerge/>
          </w:tcPr>
          <w:p w14:paraId="473A9A3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1704" w:type="dxa"/>
          </w:tcPr>
          <w:p w14:paraId="2E3AA21F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Information Flow total</w:t>
            </w:r>
          </w:p>
        </w:tc>
        <w:tc>
          <w:tcPr>
            <w:tcW w:w="705" w:type="dxa"/>
          </w:tcPr>
          <w:p w14:paraId="1A6A41F3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566" w:type="dxa"/>
          </w:tcPr>
          <w:p w14:paraId="7970D413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6" w:type="dxa"/>
          </w:tcPr>
          <w:p w14:paraId="7884E412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</w:tr>
    </w:tbl>
    <w:p w14:paraId="76891980" w14:textId="4F491298" w:rsidR="00694495" w:rsidRDefault="00694495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415B31E0" w14:textId="77777777" w:rsidR="00694495" w:rsidRDefault="00694495">
      <w:pPr>
        <w:rPr>
          <w:rFonts w:ascii="Carnas-ExtraLight" w:eastAsia="Calibri" w:hAnsi="Carnas-ExtraLight" w:cs="Times New Roman"/>
          <w:lang w:val="en-US"/>
        </w:rPr>
      </w:pPr>
      <w:r>
        <w:rPr>
          <w:rFonts w:ascii="Carnas-ExtraLight" w:eastAsia="Calibri" w:hAnsi="Carnas-ExtraLight" w:cs="Times New Roman"/>
          <w:lang w:val="en-US"/>
        </w:rPr>
        <w:br w:type="page"/>
      </w:r>
    </w:p>
    <w:p w14:paraId="68062868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tbl>
      <w:tblPr>
        <w:tblStyle w:val="Tabel-Gitter11"/>
        <w:tblW w:w="1044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17"/>
        <w:gridCol w:w="1693"/>
        <w:gridCol w:w="705"/>
        <w:gridCol w:w="3567"/>
        <w:gridCol w:w="3567"/>
      </w:tblGrid>
      <w:tr w:rsidR="002D667D" w:rsidRPr="002D667D" w14:paraId="5F06879B" w14:textId="77777777" w:rsidTr="002D667D">
        <w:tc>
          <w:tcPr>
            <w:tcW w:w="917" w:type="dxa"/>
          </w:tcPr>
          <w:p w14:paraId="04A4359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Element</w:t>
            </w:r>
          </w:p>
        </w:tc>
        <w:tc>
          <w:tcPr>
            <w:tcW w:w="1693" w:type="dxa"/>
          </w:tcPr>
          <w:p w14:paraId="2AA9BA7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our leaders...</w:t>
            </w:r>
          </w:p>
        </w:tc>
        <w:tc>
          <w:tcPr>
            <w:tcW w:w="705" w:type="dxa"/>
          </w:tcPr>
          <w:p w14:paraId="4C62B5A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Rating</w:t>
            </w:r>
          </w:p>
        </w:tc>
        <w:tc>
          <w:tcPr>
            <w:tcW w:w="3567" w:type="dxa"/>
          </w:tcPr>
          <w:p w14:paraId="01DEB1E4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Possible Indicators</w:t>
            </w:r>
          </w:p>
        </w:tc>
        <w:tc>
          <w:tcPr>
            <w:tcW w:w="3567" w:type="dxa"/>
          </w:tcPr>
          <w:p w14:paraId="575B277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to Assess</w:t>
            </w:r>
          </w:p>
        </w:tc>
      </w:tr>
      <w:tr w:rsidR="002D667D" w:rsidRPr="002D667D" w14:paraId="3D490F82" w14:textId="77777777" w:rsidTr="002D667D">
        <w:tc>
          <w:tcPr>
            <w:tcW w:w="917" w:type="dxa"/>
            <w:vMerge w:val="restart"/>
          </w:tcPr>
          <w:p w14:paraId="188D21B3" w14:textId="77777777" w:rsidR="002D667D" w:rsidRPr="002D667D" w:rsidRDefault="002D667D" w:rsidP="00B80714">
            <w:pPr>
              <w:ind w:right="-92"/>
              <w:contextualSpacing/>
              <w:rPr>
                <w:rFonts w:ascii="Carnas-ExtraLight" w:eastAsia="Calibri" w:hAnsi="Carnas-ExtraLight" w:cs="Times New Roman"/>
                <w:sz w:val="12"/>
                <w:szCs w:val="12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10.. </w:t>
            </w:r>
          </w:p>
          <w:p w14:paraId="79528214" w14:textId="77777777" w:rsidR="002D667D" w:rsidRPr="002D667D" w:rsidRDefault="002D667D" w:rsidP="00B80714">
            <w:pPr>
              <w:ind w:right="-92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Work Processes:</w:t>
            </w:r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br/>
              <w:t xml:space="preserve">Organize to Cope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>With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2"/>
                <w:szCs w:val="12"/>
              </w:rPr>
              <w:t xml:space="preserve"> Increasing Change</w:t>
            </w:r>
          </w:p>
        </w:tc>
        <w:tc>
          <w:tcPr>
            <w:tcW w:w="1693" w:type="dxa"/>
          </w:tcPr>
          <w:p w14:paraId="6D551FFD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Demonstrate commitment to managing paradoxes of work?</w:t>
            </w:r>
          </w:p>
        </w:tc>
        <w:tc>
          <w:tcPr>
            <w:tcW w:w="705" w:type="dxa"/>
          </w:tcPr>
          <w:p w14:paraId="75B92E4F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5C32813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Do leaders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have the ability to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see multiple sides of an issue?</w:t>
            </w:r>
          </w:p>
          <w:p w14:paraId="1893DFD8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leaders address paradoxes but till make decisions?</w:t>
            </w:r>
          </w:p>
          <w:p w14:paraId="7BFF122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 leaders encourage diverse points of views before reaching consensus?</w:t>
            </w:r>
          </w:p>
        </w:tc>
        <w:tc>
          <w:tcPr>
            <w:tcW w:w="3567" w:type="dxa"/>
          </w:tcPr>
          <w:p w14:paraId="0368FE6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management meetings to see the amount of debate before decisions</w:t>
            </w:r>
          </w:p>
          <w:p w14:paraId="6DF35B0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Survey employees on decision processes and amount of dialogue</w:t>
            </w:r>
          </w:p>
          <w:p w14:paraId="2BF6FCB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make up of senior teams to measure diversity in the background</w:t>
            </w:r>
          </w:p>
        </w:tc>
      </w:tr>
      <w:tr w:rsidR="002D667D" w:rsidRPr="002D667D" w14:paraId="1EA9DE14" w14:textId="77777777" w:rsidTr="002D667D">
        <w:tc>
          <w:tcPr>
            <w:tcW w:w="917" w:type="dxa"/>
            <w:vMerge/>
          </w:tcPr>
          <w:p w14:paraId="36E4B5B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7F1BC587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paradox: Inside versus outside</w:t>
            </w:r>
          </w:p>
        </w:tc>
        <w:tc>
          <w:tcPr>
            <w:tcW w:w="705" w:type="dxa"/>
          </w:tcPr>
          <w:p w14:paraId="6775D80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2EECAA4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 employees know the top 20% of customers and their buying criteria?</w:t>
            </w:r>
          </w:p>
          <w:p w14:paraId="484C5E2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What percentage of employees either visit with or act as customers of the firm?</w:t>
            </w:r>
          </w:p>
          <w:p w14:paraId="34C5A0A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much cocreation occurs with customers involved in key activities?</w:t>
            </w:r>
          </w:p>
          <w:p w14:paraId="1CB17C1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leaders create a narrative about the past, present, and future of the company?</w:t>
            </w:r>
          </w:p>
        </w:tc>
        <w:tc>
          <w:tcPr>
            <w:tcW w:w="3567" w:type="dxa"/>
          </w:tcPr>
          <w:p w14:paraId="5FF157A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employees to name target customers and see if the answer is widely shared and accurate</w:t>
            </w:r>
          </w:p>
          <w:p w14:paraId="48BC02A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Ask employees to articulate customer buying criteria and compare with targeted customer criteria</w:t>
            </w:r>
          </w:p>
          <w:p w14:paraId="6FBE6C8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Assess how many customers are involved in key management processes</w:t>
            </w:r>
          </w:p>
          <w:p w14:paraId="77554E4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Examine how well leaders connect the past to the future in describing goals</w:t>
            </w:r>
          </w:p>
        </w:tc>
      </w:tr>
      <w:tr w:rsidR="002D667D" w:rsidRPr="002D667D" w14:paraId="6F568B71" w14:textId="77777777" w:rsidTr="002D667D">
        <w:tc>
          <w:tcPr>
            <w:tcW w:w="917" w:type="dxa"/>
            <w:vMerge/>
          </w:tcPr>
          <w:p w14:paraId="75B973B6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66991423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paradox: Individual versus collective?</w:t>
            </w:r>
          </w:p>
        </w:tc>
        <w:tc>
          <w:tcPr>
            <w:tcW w:w="705" w:type="dxa"/>
          </w:tcPr>
          <w:p w14:paraId="19A668D8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2010F00D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 well doe the organization form teams to accomplish work?</w:t>
            </w:r>
          </w:p>
          <w:p w14:paraId="44D5E46F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teams operate against the criteria of a high-performing team?</w:t>
            </w:r>
          </w:p>
          <w:p w14:paraId="5CA95BA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individuals in key positions represent the best in their industry?</w:t>
            </w:r>
          </w:p>
        </w:tc>
        <w:tc>
          <w:tcPr>
            <w:tcW w:w="3567" w:type="dxa"/>
          </w:tcPr>
          <w:p w14:paraId="682CF92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Survey members of the top teams on how well the team display the characteristics of a high-performing team</w:t>
            </w:r>
          </w:p>
          <w:p w14:paraId="205EC92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Compare individuals in key positions against individuals in similar positions at top competitors (better, same, worse)</w:t>
            </w:r>
          </w:p>
        </w:tc>
      </w:tr>
      <w:tr w:rsidR="002D667D" w:rsidRPr="002D667D" w14:paraId="76027D02" w14:textId="77777777" w:rsidTr="002D667D">
        <w:tc>
          <w:tcPr>
            <w:tcW w:w="917" w:type="dxa"/>
            <w:vMerge/>
          </w:tcPr>
          <w:p w14:paraId="66305E71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68A40092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paradox: Centralized versus decentralized?</w:t>
            </w:r>
          </w:p>
        </w:tc>
        <w:tc>
          <w:tcPr>
            <w:tcW w:w="705" w:type="dxa"/>
          </w:tcPr>
          <w:p w14:paraId="76B6D3F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5EEF101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To what extend does the organization structure align with business strategy?</w:t>
            </w:r>
          </w:p>
          <w:p w14:paraId="1448F5F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effectively do leaders clarify roles and responsibilities for governance?</w:t>
            </w:r>
          </w:p>
          <w:p w14:paraId="4E117DC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leaders encourage debate of trade-offs?</w:t>
            </w:r>
          </w:p>
        </w:tc>
        <w:tc>
          <w:tcPr>
            <w:tcW w:w="3567" w:type="dxa"/>
          </w:tcPr>
          <w:p w14:paraId="1013A5E6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Assess the match (or mismatch) between the strategy and the formal structure</w:t>
            </w:r>
          </w:p>
          <w:p w14:paraId="5CD0112A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Survey employees to determine if they have clear decision rights based on their roles and responsibilities </w:t>
            </w:r>
          </w:p>
          <w:p w14:paraId="352F635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or survey to see if leaders seek second or alternative opinions before making decisions</w:t>
            </w:r>
          </w:p>
        </w:tc>
      </w:tr>
      <w:tr w:rsidR="002D667D" w:rsidRPr="002D667D" w14:paraId="5363C0EF" w14:textId="77777777" w:rsidTr="002D667D">
        <w:tc>
          <w:tcPr>
            <w:tcW w:w="917" w:type="dxa"/>
            <w:vMerge/>
          </w:tcPr>
          <w:p w14:paraId="58829A5B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25686CCD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Manage paradox: Stability versus change?</w:t>
            </w:r>
          </w:p>
        </w:tc>
        <w:tc>
          <w:tcPr>
            <w:tcW w:w="705" w:type="dxa"/>
          </w:tcPr>
          <w:p w14:paraId="3222C2D9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7A99D885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How well does the organization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honor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the past by thanking predecessors and create the future by anticipating expectations?</w:t>
            </w:r>
          </w:p>
          <w:p w14:paraId="7B145069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 leaders show the evolution of change efforts so that they build on each other?</w:t>
            </w:r>
          </w:p>
          <w:p w14:paraId="555DD423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well does the organization absorb new ideas?</w:t>
            </w:r>
          </w:p>
        </w:tc>
        <w:tc>
          <w:tcPr>
            <w:tcW w:w="3567" w:type="dxa"/>
          </w:tcPr>
          <w:p w14:paraId="0BA036A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Find out what proportion of their time leaders spend on the past compared to the future</w:t>
            </w:r>
          </w:p>
          <w:p w14:paraId="1C5C9841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Assess ho leaders speak about their predecessors (positive or negative)</w:t>
            </w:r>
          </w:p>
          <w:p w14:paraId="2749C052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Determine what percentage of revenue (and profits) are from products or services introduced in the last four years</w:t>
            </w:r>
          </w:p>
        </w:tc>
      </w:tr>
      <w:tr w:rsidR="002D667D" w:rsidRPr="002D667D" w14:paraId="28ADEAEC" w14:textId="77777777" w:rsidTr="002D667D">
        <w:tc>
          <w:tcPr>
            <w:tcW w:w="917" w:type="dxa"/>
            <w:vMerge/>
          </w:tcPr>
          <w:p w14:paraId="34ED850A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17159FE9" w14:textId="77777777" w:rsidR="002D667D" w:rsidRPr="002D667D" w:rsidRDefault="002D667D" w:rsidP="00B80714">
            <w:pPr>
              <w:numPr>
                <w:ilvl w:val="0"/>
                <w:numId w:val="18"/>
              </w:numPr>
              <w:ind w:left="140" w:hanging="182"/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Create a collaborative workplace?</w:t>
            </w:r>
          </w:p>
        </w:tc>
        <w:tc>
          <w:tcPr>
            <w:tcW w:w="705" w:type="dxa"/>
          </w:tcPr>
          <w:p w14:paraId="33A467DD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3567" w:type="dxa"/>
          </w:tcPr>
          <w:p w14:paraId="4531684B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How does the workplace match the work requirements?</w:t>
            </w:r>
          </w:p>
          <w:p w14:paraId="137AEB60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the employee workplace encourage employee productivity?</w:t>
            </w:r>
          </w:p>
          <w:p w14:paraId="6DA48B74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Does he work setting reflect the organizations culture?</w:t>
            </w:r>
          </w:p>
        </w:tc>
        <w:tc>
          <w:tcPr>
            <w:tcW w:w="3567" w:type="dxa"/>
          </w:tcPr>
          <w:p w14:paraId="5C86C937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Observe the workplace and summarize the signals and messages that it sends</w:t>
            </w:r>
          </w:p>
          <w:p w14:paraId="39E2285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Survey employees to determine fit </w:t>
            </w:r>
            <w:proofErr w:type="gram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work place</w:t>
            </w:r>
            <w:proofErr w:type="gram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helps them be productive</w:t>
            </w:r>
          </w:p>
          <w:p w14:paraId="3433220C" w14:textId="77777777" w:rsidR="002D667D" w:rsidRPr="002D667D" w:rsidRDefault="002D667D" w:rsidP="00B80714">
            <w:pPr>
              <w:numPr>
                <w:ilvl w:val="0"/>
                <w:numId w:val="19"/>
              </w:numPr>
              <w:ind w:left="0"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Assess </w:t>
            </w:r>
            <w:proofErr w:type="spellStart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>ho</w:t>
            </w:r>
            <w:proofErr w:type="spellEnd"/>
            <w:r w:rsidRPr="002D667D">
              <w:rPr>
                <w:rFonts w:ascii="Carnas-ExtraLight" w:eastAsia="Calibri" w:hAnsi="Carnas-ExtraLight" w:cs="Times New Roman"/>
                <w:sz w:val="14"/>
                <w:szCs w:val="14"/>
              </w:rPr>
              <w:t xml:space="preserve"> frequently the workplace adapts to the type of work performed</w:t>
            </w:r>
          </w:p>
        </w:tc>
      </w:tr>
      <w:tr w:rsidR="002D667D" w:rsidRPr="002D667D" w14:paraId="3877313B" w14:textId="77777777" w:rsidTr="002D667D">
        <w:tc>
          <w:tcPr>
            <w:tcW w:w="917" w:type="dxa"/>
            <w:vMerge/>
          </w:tcPr>
          <w:p w14:paraId="331A1AEE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14:paraId="0B87E2F9" w14:textId="77777777" w:rsidR="002D667D" w:rsidRPr="002D667D" w:rsidRDefault="002D667D" w:rsidP="00B80714">
            <w:pPr>
              <w:ind w:hanging="182"/>
              <w:contextualSpacing/>
              <w:jc w:val="right"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Work Processes total</w:t>
            </w:r>
          </w:p>
        </w:tc>
        <w:tc>
          <w:tcPr>
            <w:tcW w:w="705" w:type="dxa"/>
          </w:tcPr>
          <w:p w14:paraId="771B1B02" w14:textId="77777777" w:rsidR="002D667D" w:rsidRPr="002D667D" w:rsidRDefault="002D667D" w:rsidP="00B80714">
            <w:pPr>
              <w:contextualSpacing/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t>=         /6</w:t>
            </w:r>
            <w:r w:rsidRPr="002D667D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  <w:t xml:space="preserve">= </w:t>
            </w:r>
          </w:p>
        </w:tc>
        <w:tc>
          <w:tcPr>
            <w:tcW w:w="3567" w:type="dxa"/>
          </w:tcPr>
          <w:p w14:paraId="65E8108A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  <w:tc>
          <w:tcPr>
            <w:tcW w:w="3567" w:type="dxa"/>
          </w:tcPr>
          <w:p w14:paraId="12CF5EDE" w14:textId="77777777" w:rsidR="002D667D" w:rsidRPr="002D667D" w:rsidRDefault="002D667D" w:rsidP="00B80714">
            <w:pPr>
              <w:ind w:hanging="153"/>
              <w:contextualSpacing/>
              <w:rPr>
                <w:rFonts w:ascii="Carnas-ExtraLight" w:eastAsia="Calibri" w:hAnsi="Carnas-ExtraLight" w:cs="Times New Roman"/>
                <w:sz w:val="14"/>
                <w:szCs w:val="14"/>
              </w:rPr>
            </w:pPr>
          </w:p>
        </w:tc>
      </w:tr>
    </w:tbl>
    <w:p w14:paraId="4FA88251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SignaSerifPro-Book"/>
          <w:lang w:val="en-GB"/>
        </w:rPr>
      </w:pPr>
    </w:p>
    <w:p w14:paraId="0E9C4E1F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1D6DB5EF" w14:textId="77777777" w:rsidR="002D667D" w:rsidRPr="002D667D" w:rsidRDefault="002D667D" w:rsidP="00B80714">
      <w:pPr>
        <w:spacing w:after="0" w:line="240" w:lineRule="auto"/>
        <w:contextualSpacing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</w:p>
    <w:p w14:paraId="3796A026" w14:textId="178C214C" w:rsidR="00AC3467" w:rsidRPr="00AE5809" w:rsidRDefault="00AC3467" w:rsidP="00B80714">
      <w:pPr>
        <w:spacing w:after="0" w:line="240" w:lineRule="auto"/>
        <w:contextualSpacing/>
      </w:pPr>
    </w:p>
    <w:sectPr w:rsidR="00AC3467" w:rsidRPr="00AE5809" w:rsidSect="007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40" w:bottom="45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B552" w14:textId="77777777" w:rsidR="00ED33E1" w:rsidRDefault="00ED33E1" w:rsidP="001C7CB4">
      <w:pPr>
        <w:spacing w:after="0" w:line="240" w:lineRule="auto"/>
      </w:pPr>
      <w:r>
        <w:separator/>
      </w:r>
    </w:p>
  </w:endnote>
  <w:endnote w:type="continuationSeparator" w:id="0">
    <w:p w14:paraId="6FA2361F" w14:textId="77777777" w:rsidR="00ED33E1" w:rsidRDefault="00ED33E1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FDDF" w14:textId="77777777" w:rsidR="002D667D" w:rsidRDefault="002D6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D6E7" w14:textId="77777777" w:rsidR="002D667D" w:rsidRDefault="002D6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892" w14:textId="77777777" w:rsidR="002D667D" w:rsidRDefault="002D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CEA3" w14:textId="77777777" w:rsidR="00ED33E1" w:rsidRDefault="00ED33E1" w:rsidP="001C7CB4">
      <w:pPr>
        <w:spacing w:after="0" w:line="240" w:lineRule="auto"/>
      </w:pPr>
      <w:r>
        <w:separator/>
      </w:r>
    </w:p>
  </w:footnote>
  <w:footnote w:type="continuationSeparator" w:id="0">
    <w:p w14:paraId="7439F269" w14:textId="77777777" w:rsidR="00ED33E1" w:rsidRDefault="00ED33E1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12A2" w14:textId="77777777" w:rsidR="002D667D" w:rsidRDefault="002D6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21A3" w14:textId="42D28F1A" w:rsidR="002D667D" w:rsidRDefault="002D667D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14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EF3C" w14:textId="77777777" w:rsidR="002D667D" w:rsidRDefault="002D6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51"/>
    <w:multiLevelType w:val="hybridMultilevel"/>
    <w:tmpl w:val="25FC7EB4"/>
    <w:lvl w:ilvl="0" w:tplc="23A02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1E"/>
    <w:multiLevelType w:val="hybridMultilevel"/>
    <w:tmpl w:val="40961004"/>
    <w:lvl w:ilvl="0" w:tplc="50F2D10A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2EB"/>
    <w:multiLevelType w:val="hybridMultilevel"/>
    <w:tmpl w:val="3030091C"/>
    <w:lvl w:ilvl="0" w:tplc="2570BDC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5473129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2344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4A4F"/>
    <w:multiLevelType w:val="hybridMultilevel"/>
    <w:tmpl w:val="0F3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0443"/>
    <w:multiLevelType w:val="multilevel"/>
    <w:tmpl w:val="80165F6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2725E6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0A4D39"/>
    <w:multiLevelType w:val="hybridMultilevel"/>
    <w:tmpl w:val="C58078E8"/>
    <w:lvl w:ilvl="0" w:tplc="14FC560E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11465706"/>
    <w:multiLevelType w:val="hybridMultilevel"/>
    <w:tmpl w:val="8728714E"/>
    <w:lvl w:ilvl="0" w:tplc="5F4E878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6963"/>
    <w:multiLevelType w:val="hybridMultilevel"/>
    <w:tmpl w:val="30E88C72"/>
    <w:lvl w:ilvl="0" w:tplc="8C74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374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113A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2F03"/>
    <w:multiLevelType w:val="hybridMultilevel"/>
    <w:tmpl w:val="8B140A3A"/>
    <w:lvl w:ilvl="0" w:tplc="B7B2CE0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1580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44AA"/>
    <w:multiLevelType w:val="multilevel"/>
    <w:tmpl w:val="3A1CC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3E7710"/>
    <w:multiLevelType w:val="hybridMultilevel"/>
    <w:tmpl w:val="21E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578F"/>
    <w:multiLevelType w:val="hybridMultilevel"/>
    <w:tmpl w:val="1D081970"/>
    <w:lvl w:ilvl="0" w:tplc="D5B4F84C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421"/>
    <w:multiLevelType w:val="hybridMultilevel"/>
    <w:tmpl w:val="05E22540"/>
    <w:lvl w:ilvl="0" w:tplc="4A82D7CA"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63C3F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ADF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8D5A8F"/>
    <w:multiLevelType w:val="hybridMultilevel"/>
    <w:tmpl w:val="A48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920BC"/>
    <w:multiLevelType w:val="hybridMultilevel"/>
    <w:tmpl w:val="5554EE86"/>
    <w:lvl w:ilvl="0" w:tplc="7852772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 w15:restartNumberingAfterBreak="0">
    <w:nsid w:val="392B6D1B"/>
    <w:multiLevelType w:val="hybridMultilevel"/>
    <w:tmpl w:val="2CA0679E"/>
    <w:lvl w:ilvl="0" w:tplc="F82AE824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57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2B30"/>
    <w:multiLevelType w:val="hybridMultilevel"/>
    <w:tmpl w:val="41AE0464"/>
    <w:lvl w:ilvl="0" w:tplc="0DC21E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5178"/>
    <w:multiLevelType w:val="hybridMultilevel"/>
    <w:tmpl w:val="D6123220"/>
    <w:lvl w:ilvl="0" w:tplc="6950B2E0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 w15:restartNumberingAfterBreak="0">
    <w:nsid w:val="47BC2D5D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EC0DD2"/>
    <w:multiLevelType w:val="hybridMultilevel"/>
    <w:tmpl w:val="36A0F062"/>
    <w:lvl w:ilvl="0" w:tplc="A3F439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9" w15:restartNumberingAfterBreak="0">
    <w:nsid w:val="4BF2459D"/>
    <w:multiLevelType w:val="hybridMultilevel"/>
    <w:tmpl w:val="A6A46900"/>
    <w:lvl w:ilvl="0" w:tplc="BA9EC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0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8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C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2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1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0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25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2B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D4B702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320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D171A9"/>
    <w:multiLevelType w:val="hybridMultilevel"/>
    <w:tmpl w:val="4DA05546"/>
    <w:lvl w:ilvl="0" w:tplc="C1F8FE00">
      <w:start w:val="1"/>
      <w:numFmt w:val="decimal"/>
      <w:lvlText w:val="%1"/>
      <w:lvlJc w:val="left"/>
      <w:pPr>
        <w:ind w:left="720" w:hanging="360"/>
      </w:pPr>
      <w:rPr>
        <w:rFonts w:ascii="Carnas-Light" w:eastAsiaTheme="minorHAnsi" w:hAnsi="Carnas-Light" w:cs="SignaSerifPro-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82DA2"/>
    <w:multiLevelType w:val="multilevel"/>
    <w:tmpl w:val="D6FE4F2E"/>
    <w:lvl w:ilvl="0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AD211B"/>
    <w:multiLevelType w:val="hybridMultilevel"/>
    <w:tmpl w:val="EE8C2D70"/>
    <w:lvl w:ilvl="0" w:tplc="8846664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5A7E6627"/>
    <w:multiLevelType w:val="hybridMultilevel"/>
    <w:tmpl w:val="C806105A"/>
    <w:lvl w:ilvl="0" w:tplc="DE38A25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6" w15:restartNumberingAfterBreak="0">
    <w:nsid w:val="5A8E42BF"/>
    <w:multiLevelType w:val="hybridMultilevel"/>
    <w:tmpl w:val="8636368A"/>
    <w:lvl w:ilvl="0" w:tplc="75FEF854">
      <w:start w:val="4"/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56FD6"/>
    <w:multiLevelType w:val="hybridMultilevel"/>
    <w:tmpl w:val="ADB4761C"/>
    <w:lvl w:ilvl="0" w:tplc="9D22AB58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303A"/>
    <w:multiLevelType w:val="hybridMultilevel"/>
    <w:tmpl w:val="766EC566"/>
    <w:lvl w:ilvl="0" w:tplc="84EAA02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8340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C57C48"/>
    <w:multiLevelType w:val="hybridMultilevel"/>
    <w:tmpl w:val="26A630D6"/>
    <w:lvl w:ilvl="0" w:tplc="33549F26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C3EF0"/>
    <w:multiLevelType w:val="hybridMultilevel"/>
    <w:tmpl w:val="98989CC2"/>
    <w:lvl w:ilvl="0" w:tplc="DF96061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671A"/>
    <w:multiLevelType w:val="hybridMultilevel"/>
    <w:tmpl w:val="464E7894"/>
    <w:lvl w:ilvl="0" w:tplc="56B85DF8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3" w15:restartNumberingAfterBreak="0">
    <w:nsid w:val="6FA01DC2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C3D91"/>
    <w:multiLevelType w:val="hybridMultilevel"/>
    <w:tmpl w:val="725246E2"/>
    <w:lvl w:ilvl="0" w:tplc="258CBD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5" w15:restartNumberingAfterBreak="0">
    <w:nsid w:val="7A530269"/>
    <w:multiLevelType w:val="hybridMultilevel"/>
    <w:tmpl w:val="2C4CC84E"/>
    <w:lvl w:ilvl="0" w:tplc="FACC2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4D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8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A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4F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3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8F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65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A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D45E20"/>
    <w:multiLevelType w:val="hybridMultilevel"/>
    <w:tmpl w:val="85CC7872"/>
    <w:lvl w:ilvl="0" w:tplc="7200CE32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5F"/>
    <w:multiLevelType w:val="hybridMultilevel"/>
    <w:tmpl w:val="1D3A7E02"/>
    <w:lvl w:ilvl="0" w:tplc="96663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C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8D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A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E9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6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C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7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4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986BA8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62BA4"/>
    <w:multiLevelType w:val="hybridMultilevel"/>
    <w:tmpl w:val="DA325FDE"/>
    <w:lvl w:ilvl="0" w:tplc="5874CFF0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45"/>
  </w:num>
  <w:num w:numId="4">
    <w:abstractNumId w:val="29"/>
  </w:num>
  <w:num w:numId="5">
    <w:abstractNumId w:val="46"/>
  </w:num>
  <w:num w:numId="6">
    <w:abstractNumId w:val="32"/>
  </w:num>
  <w:num w:numId="7">
    <w:abstractNumId w:val="23"/>
  </w:num>
  <w:num w:numId="8">
    <w:abstractNumId w:val="37"/>
  </w:num>
  <w:num w:numId="9">
    <w:abstractNumId w:val="49"/>
  </w:num>
  <w:num w:numId="10">
    <w:abstractNumId w:val="2"/>
  </w:num>
  <w:num w:numId="11">
    <w:abstractNumId w:val="22"/>
  </w:num>
  <w:num w:numId="12">
    <w:abstractNumId w:val="26"/>
  </w:num>
  <w:num w:numId="13">
    <w:abstractNumId w:val="44"/>
  </w:num>
  <w:num w:numId="14">
    <w:abstractNumId w:val="34"/>
  </w:num>
  <w:num w:numId="15">
    <w:abstractNumId w:val="8"/>
  </w:num>
  <w:num w:numId="16">
    <w:abstractNumId w:val="35"/>
  </w:num>
  <w:num w:numId="17">
    <w:abstractNumId w:val="28"/>
  </w:num>
  <w:num w:numId="18">
    <w:abstractNumId w:val="42"/>
  </w:num>
  <w:num w:numId="19">
    <w:abstractNumId w:val="40"/>
  </w:num>
  <w:num w:numId="20">
    <w:abstractNumId w:val="25"/>
  </w:num>
  <w:num w:numId="21">
    <w:abstractNumId w:val="21"/>
  </w:num>
  <w:num w:numId="22">
    <w:abstractNumId w:val="10"/>
  </w:num>
  <w:num w:numId="23">
    <w:abstractNumId w:val="36"/>
  </w:num>
  <w:num w:numId="24">
    <w:abstractNumId w:val="18"/>
  </w:num>
  <w:num w:numId="25">
    <w:abstractNumId w:val="43"/>
  </w:num>
  <w:num w:numId="26">
    <w:abstractNumId w:val="38"/>
  </w:num>
  <w:num w:numId="27">
    <w:abstractNumId w:val="9"/>
  </w:num>
  <w:num w:numId="28">
    <w:abstractNumId w:val="33"/>
  </w:num>
  <w:num w:numId="29">
    <w:abstractNumId w:val="15"/>
  </w:num>
  <w:num w:numId="30">
    <w:abstractNumId w:val="6"/>
  </w:num>
  <w:num w:numId="31">
    <w:abstractNumId w:val="41"/>
  </w:num>
  <w:num w:numId="32">
    <w:abstractNumId w:val="13"/>
  </w:num>
  <w:num w:numId="33">
    <w:abstractNumId w:val="5"/>
  </w:num>
  <w:num w:numId="34">
    <w:abstractNumId w:val="0"/>
  </w:num>
  <w:num w:numId="35">
    <w:abstractNumId w:val="16"/>
  </w:num>
  <w:num w:numId="36">
    <w:abstractNumId w:val="19"/>
  </w:num>
  <w:num w:numId="37">
    <w:abstractNumId w:val="48"/>
  </w:num>
  <w:num w:numId="38">
    <w:abstractNumId w:val="14"/>
  </w:num>
  <w:num w:numId="39">
    <w:abstractNumId w:val="3"/>
  </w:num>
  <w:num w:numId="40">
    <w:abstractNumId w:val="30"/>
  </w:num>
  <w:num w:numId="41">
    <w:abstractNumId w:val="24"/>
  </w:num>
  <w:num w:numId="42">
    <w:abstractNumId w:val="12"/>
  </w:num>
  <w:num w:numId="43">
    <w:abstractNumId w:val="4"/>
  </w:num>
  <w:num w:numId="44">
    <w:abstractNumId w:val="11"/>
  </w:num>
  <w:num w:numId="45">
    <w:abstractNumId w:val="31"/>
  </w:num>
  <w:num w:numId="46">
    <w:abstractNumId w:val="17"/>
  </w:num>
  <w:num w:numId="47">
    <w:abstractNumId w:val="1"/>
  </w:num>
  <w:num w:numId="48">
    <w:abstractNumId w:val="20"/>
  </w:num>
  <w:num w:numId="49">
    <w:abstractNumId w:val="2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2D667D"/>
    <w:rsid w:val="00694495"/>
    <w:rsid w:val="00713D52"/>
    <w:rsid w:val="00992061"/>
    <w:rsid w:val="00AC3467"/>
    <w:rsid w:val="00AE5809"/>
    <w:rsid w:val="00B80714"/>
    <w:rsid w:val="00E144E3"/>
    <w:rsid w:val="00E53188"/>
    <w:rsid w:val="00E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D5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table" w:styleId="TableGrid">
    <w:name w:val="Table Grid"/>
    <w:basedOn w:val="TableNormal"/>
    <w:uiPriority w:val="59"/>
    <w:rsid w:val="00E144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713D5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13D52"/>
  </w:style>
  <w:style w:type="paragraph" w:styleId="BalloonText">
    <w:name w:val="Balloon Text"/>
    <w:basedOn w:val="Normal"/>
    <w:link w:val="BalloonTextChar"/>
    <w:uiPriority w:val="99"/>
    <w:semiHidden/>
    <w:unhideWhenUsed/>
    <w:rsid w:val="00713D5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3D52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71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D52"/>
    <w:rPr>
      <w:color w:val="auto"/>
      <w:u w:val="single"/>
    </w:rPr>
  </w:style>
  <w:style w:type="paragraph" w:styleId="BodyText">
    <w:name w:val="Body Text"/>
    <w:basedOn w:val="Normal"/>
    <w:link w:val="BodyTextChar"/>
    <w:uiPriority w:val="1"/>
    <w:qFormat/>
    <w:rsid w:val="00713D52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3D52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13D5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leNormal"/>
    <w:next w:val="TableGrid"/>
    <w:uiPriority w:val="3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D52"/>
    <w:rPr>
      <w:rFonts w:ascii="Cambria" w:eastAsia="Times New Roman" w:hAnsi="Cambria" w:cs="Times New Roman"/>
      <w:color w:val="365F9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13D52"/>
    <w:rPr>
      <w:color w:val="808080"/>
      <w:shd w:val="clear" w:color="auto" w:fill="E6E6E6"/>
    </w:rPr>
  </w:style>
  <w:style w:type="table" w:customStyle="1" w:styleId="TableGrid12">
    <w:name w:val="Table Grid1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D5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D5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13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AE58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531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next w:val="TableGrid"/>
    <w:uiPriority w:val="39"/>
    <w:rsid w:val="002D66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2019-09-03T18:25:00Z</dcterms:created>
  <dcterms:modified xsi:type="dcterms:W3CDTF">2019-09-03T18:25:00Z</dcterms:modified>
</cp:coreProperties>
</file>